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FB8" w:rsidRDefault="001F1FB8" w:rsidP="001F1FB8">
      <w:pPr>
        <w:jc w:val="left"/>
        <w:rPr>
          <w:rFonts w:hint="eastAsia"/>
          <w:b/>
          <w:sz w:val="24"/>
          <w:szCs w:val="32"/>
        </w:rPr>
      </w:pPr>
      <w:r w:rsidRPr="001F1FB8">
        <w:rPr>
          <w:rFonts w:hint="eastAsia"/>
          <w:b/>
          <w:sz w:val="24"/>
          <w:szCs w:val="32"/>
        </w:rPr>
        <w:t>附件</w:t>
      </w:r>
      <w:r w:rsidRPr="001F1FB8">
        <w:rPr>
          <w:rFonts w:hint="eastAsia"/>
          <w:b/>
          <w:sz w:val="24"/>
          <w:szCs w:val="32"/>
        </w:rPr>
        <w:t>1</w:t>
      </w:r>
      <w:r w:rsidRPr="001F1FB8">
        <w:rPr>
          <w:rFonts w:hint="eastAsia"/>
          <w:b/>
          <w:sz w:val="24"/>
          <w:szCs w:val="32"/>
        </w:rPr>
        <w:t>：</w:t>
      </w:r>
    </w:p>
    <w:p w:rsidR="001F1FB8" w:rsidRPr="001F1FB8" w:rsidRDefault="001F1FB8" w:rsidP="001F1FB8">
      <w:pPr>
        <w:jc w:val="left"/>
        <w:rPr>
          <w:rFonts w:hint="eastAsia"/>
          <w:b/>
          <w:sz w:val="24"/>
          <w:szCs w:val="32"/>
        </w:rPr>
      </w:pPr>
    </w:p>
    <w:p w:rsidR="001F1FB8" w:rsidRPr="0011222D" w:rsidRDefault="001F1FB8" w:rsidP="001F1FB8">
      <w:pPr>
        <w:jc w:val="center"/>
        <w:rPr>
          <w:b/>
          <w:sz w:val="32"/>
          <w:szCs w:val="32"/>
        </w:rPr>
      </w:pPr>
      <w:r w:rsidRPr="0011222D">
        <w:rPr>
          <w:b/>
          <w:sz w:val="32"/>
          <w:szCs w:val="32"/>
        </w:rPr>
        <w:t>大庆石化公司化工一厂丁二烯抽提二套装置使用的</w:t>
      </w:r>
    </w:p>
    <w:p w:rsidR="001F1FB8" w:rsidRPr="0011222D" w:rsidRDefault="001F1FB8" w:rsidP="001F1FB8">
      <w:pPr>
        <w:jc w:val="center"/>
        <w:rPr>
          <w:b/>
          <w:sz w:val="32"/>
          <w:szCs w:val="32"/>
        </w:rPr>
      </w:pPr>
      <w:r>
        <w:rPr>
          <w:rFonts w:hint="eastAsia"/>
          <w:b/>
          <w:sz w:val="32"/>
          <w:szCs w:val="32"/>
        </w:rPr>
        <w:t>糠醛</w:t>
      </w:r>
      <w:r w:rsidRPr="0011222D">
        <w:rPr>
          <w:b/>
          <w:sz w:val="32"/>
          <w:szCs w:val="32"/>
        </w:rPr>
        <w:t>招标采购技术要求</w:t>
      </w:r>
    </w:p>
    <w:p w:rsidR="001F1FB8" w:rsidRPr="0011222D" w:rsidRDefault="001F1FB8" w:rsidP="001F1FB8">
      <w:pPr>
        <w:spacing w:line="360" w:lineRule="auto"/>
        <w:ind w:firstLineChars="200" w:firstLine="480"/>
      </w:pPr>
      <w:r w:rsidRPr="0011222D">
        <w:rPr>
          <w:sz w:val="24"/>
        </w:rPr>
        <w:t>本项目约定中国石油天然气股份有限公司大庆石化分公司为买方，投标方为卖方。</w:t>
      </w:r>
    </w:p>
    <w:p w:rsidR="001F1FB8" w:rsidRPr="0011222D" w:rsidRDefault="001F1FB8" w:rsidP="001F1FB8">
      <w:pPr>
        <w:spacing w:line="360" w:lineRule="auto"/>
        <w:jc w:val="left"/>
        <w:outlineLvl w:val="0"/>
        <w:rPr>
          <w:b/>
          <w:sz w:val="24"/>
        </w:rPr>
      </w:pPr>
      <w:bookmarkStart w:id="0" w:name="_Toc398814173"/>
      <w:bookmarkStart w:id="1" w:name="_Toc402090080"/>
      <w:bookmarkStart w:id="2" w:name="_Toc402185334"/>
      <w:r w:rsidRPr="0011222D">
        <w:rPr>
          <w:b/>
          <w:sz w:val="24"/>
        </w:rPr>
        <w:t>一、</w:t>
      </w:r>
      <w:r w:rsidRPr="0011222D">
        <w:rPr>
          <w:b/>
          <w:sz w:val="24"/>
        </w:rPr>
        <w:t xml:space="preserve"> </w:t>
      </w:r>
      <w:r w:rsidRPr="0011222D">
        <w:rPr>
          <w:b/>
          <w:sz w:val="24"/>
        </w:rPr>
        <w:t>产品标准及使用业绩要求</w:t>
      </w:r>
      <w:bookmarkEnd w:id="0"/>
      <w:bookmarkEnd w:id="1"/>
      <w:bookmarkEnd w:id="2"/>
    </w:p>
    <w:p w:rsidR="001F1FB8" w:rsidRPr="0011222D" w:rsidRDefault="001F1FB8" w:rsidP="001F1FB8">
      <w:pPr>
        <w:spacing w:line="360" w:lineRule="auto"/>
        <w:outlineLvl w:val="1"/>
        <w:rPr>
          <w:b/>
          <w:sz w:val="24"/>
        </w:rPr>
      </w:pPr>
      <w:bookmarkStart w:id="3" w:name="_Toc398814174"/>
      <w:bookmarkStart w:id="4" w:name="_Toc402090081"/>
      <w:bookmarkStart w:id="5" w:name="_Toc402185335"/>
      <w:r w:rsidRPr="0011222D">
        <w:rPr>
          <w:b/>
          <w:sz w:val="24"/>
        </w:rPr>
        <w:t>1</w:t>
      </w:r>
      <w:r w:rsidRPr="0011222D">
        <w:rPr>
          <w:b/>
          <w:sz w:val="24"/>
        </w:rPr>
        <w:t>、产品标准要求</w:t>
      </w:r>
      <w:bookmarkEnd w:id="3"/>
      <w:bookmarkEnd w:id="4"/>
      <w:bookmarkEnd w:id="5"/>
    </w:p>
    <w:p w:rsidR="001F1FB8" w:rsidRPr="0011222D" w:rsidRDefault="001F1FB8" w:rsidP="001F1FB8">
      <w:pPr>
        <w:spacing w:line="360" w:lineRule="auto"/>
        <w:rPr>
          <w:sz w:val="24"/>
        </w:rPr>
      </w:pPr>
      <w:bookmarkStart w:id="6" w:name="_Toc398814175"/>
      <w:bookmarkStart w:id="7" w:name="_Toc402090082"/>
      <w:bookmarkStart w:id="8" w:name="_Toc402185336"/>
      <w:r w:rsidRPr="0011222D">
        <w:rPr>
          <w:sz w:val="24"/>
        </w:rPr>
        <w:t>1.1</w:t>
      </w:r>
      <w:r w:rsidRPr="0011222D">
        <w:rPr>
          <w:sz w:val="24"/>
        </w:rPr>
        <w:t>产品执行国家标准时，提供相关国家标准复印件。</w:t>
      </w:r>
    </w:p>
    <w:p w:rsidR="001F1FB8" w:rsidRPr="0011222D" w:rsidRDefault="001F1FB8" w:rsidP="001F1FB8">
      <w:pPr>
        <w:spacing w:line="360" w:lineRule="auto"/>
        <w:rPr>
          <w:sz w:val="24"/>
        </w:rPr>
      </w:pPr>
      <w:r w:rsidRPr="0011222D">
        <w:rPr>
          <w:sz w:val="24"/>
        </w:rPr>
        <w:t>1.2</w:t>
      </w:r>
      <w:r w:rsidRPr="0011222D">
        <w:rPr>
          <w:sz w:val="24"/>
        </w:rPr>
        <w:t>产品执行企业标准时，需提供经地方政府部门备案的有效的企业标准。</w:t>
      </w:r>
    </w:p>
    <w:p w:rsidR="001F1FB8" w:rsidRDefault="001F1FB8" w:rsidP="001F1FB8">
      <w:pPr>
        <w:spacing w:line="360" w:lineRule="auto"/>
        <w:rPr>
          <w:sz w:val="24"/>
        </w:rPr>
      </w:pPr>
      <w:r>
        <w:rPr>
          <w:sz w:val="24"/>
        </w:rPr>
        <w:t>1.3</w:t>
      </w:r>
      <w:r>
        <w:rPr>
          <w:sz w:val="24"/>
        </w:rPr>
        <w:t>企业标准规定的检测项目，首先应执行国家标准，对于没有相应的国家标准、行业标准的项目，其分析方法要具有可操作性，计算公式符合逻辑，且不能指定具体品牌的分析仪器。</w:t>
      </w:r>
    </w:p>
    <w:p w:rsidR="001F1FB8" w:rsidRPr="0011222D" w:rsidRDefault="001F1FB8" w:rsidP="001F1FB8">
      <w:pPr>
        <w:spacing w:line="360" w:lineRule="auto"/>
        <w:rPr>
          <w:sz w:val="24"/>
        </w:rPr>
      </w:pPr>
      <w:r>
        <w:rPr>
          <w:sz w:val="24"/>
        </w:rPr>
        <w:t>1.4</w:t>
      </w:r>
      <w:r w:rsidRPr="000D2474">
        <w:rPr>
          <w:rFonts w:ascii="宋体" w:hAnsi="宋体" w:hint="eastAsia"/>
          <w:sz w:val="24"/>
        </w:rPr>
        <w:t>生产厂企业标准中的检测方法要执行第二章技术要求3.1条约定相应的国家标准或行业标准。如3.1条包含有执行非国家标准、行业标准的检测项目，入厂检测以3.1条规定的检测方法为准。</w:t>
      </w:r>
    </w:p>
    <w:p w:rsidR="001F1FB8" w:rsidRPr="0011222D" w:rsidRDefault="001F1FB8" w:rsidP="001F1FB8">
      <w:pPr>
        <w:spacing w:line="360" w:lineRule="auto"/>
        <w:outlineLvl w:val="1"/>
        <w:rPr>
          <w:b/>
          <w:sz w:val="24"/>
        </w:rPr>
      </w:pPr>
      <w:r w:rsidRPr="0011222D">
        <w:rPr>
          <w:b/>
          <w:sz w:val="24"/>
        </w:rPr>
        <w:t>2</w:t>
      </w:r>
      <w:r w:rsidRPr="0011222D">
        <w:rPr>
          <w:b/>
          <w:sz w:val="24"/>
        </w:rPr>
        <w:t>、使用业绩要求</w:t>
      </w:r>
      <w:bookmarkEnd w:id="6"/>
      <w:bookmarkEnd w:id="7"/>
      <w:bookmarkEnd w:id="8"/>
    </w:p>
    <w:p w:rsidR="001F1FB8" w:rsidRPr="00887013" w:rsidRDefault="001F1FB8" w:rsidP="001F1FB8">
      <w:pPr>
        <w:spacing w:line="360" w:lineRule="auto"/>
        <w:ind w:firstLineChars="200" w:firstLine="480"/>
        <w:rPr>
          <w:sz w:val="24"/>
        </w:rPr>
      </w:pPr>
      <w:bookmarkStart w:id="9" w:name="_Toc398814176"/>
      <w:bookmarkStart w:id="10" w:name="_Toc402090083"/>
      <w:bookmarkStart w:id="11" w:name="_Toc402185337"/>
      <w:r>
        <w:rPr>
          <w:rFonts w:hAnsi="宋体"/>
          <w:sz w:val="24"/>
        </w:rPr>
        <w:t>卖方</w:t>
      </w:r>
      <w:r w:rsidRPr="00887013">
        <w:rPr>
          <w:rFonts w:hint="eastAsia"/>
          <w:sz w:val="24"/>
        </w:rPr>
        <w:t>须提供在国内石油化工企业内同类年产</w:t>
      </w:r>
      <w:r w:rsidRPr="00887013">
        <w:rPr>
          <w:sz w:val="24"/>
        </w:rPr>
        <w:t>5</w:t>
      </w:r>
      <w:r w:rsidRPr="00887013">
        <w:rPr>
          <w:rFonts w:hint="eastAsia"/>
          <w:sz w:val="24"/>
        </w:rPr>
        <w:t>万吨以上规模的丁二烯抽提装置成功应用的业绩，业绩资料要包括：</w:t>
      </w:r>
    </w:p>
    <w:p w:rsidR="001F1FB8" w:rsidRPr="00887013" w:rsidRDefault="001F1FB8" w:rsidP="001F1FB8">
      <w:pPr>
        <w:spacing w:line="360" w:lineRule="auto"/>
        <w:ind w:firstLineChars="200" w:firstLine="480"/>
        <w:rPr>
          <w:sz w:val="24"/>
        </w:rPr>
      </w:pPr>
      <w:r w:rsidRPr="00887013">
        <w:rPr>
          <w:rFonts w:hint="eastAsia"/>
          <w:sz w:val="24"/>
        </w:rPr>
        <w:t>（</w:t>
      </w:r>
      <w:r w:rsidRPr="00887013">
        <w:rPr>
          <w:sz w:val="24"/>
        </w:rPr>
        <w:t>1</w:t>
      </w:r>
      <w:r w:rsidRPr="00887013">
        <w:rPr>
          <w:rFonts w:hint="eastAsia"/>
          <w:sz w:val="24"/>
        </w:rPr>
        <w:t>）用户使用证明（盖章），内容需包含：装置名称、丁二烯生产规模、工艺类型、</w:t>
      </w:r>
      <w:r>
        <w:rPr>
          <w:rFonts w:hint="eastAsia"/>
          <w:sz w:val="24"/>
        </w:rPr>
        <w:t>糠醛</w:t>
      </w:r>
      <w:r w:rsidRPr="00887013">
        <w:rPr>
          <w:rFonts w:hint="eastAsia"/>
          <w:sz w:val="24"/>
        </w:rPr>
        <w:t>使用消耗量、使用效果。</w:t>
      </w:r>
    </w:p>
    <w:p w:rsidR="001F1FB8" w:rsidRPr="00887013" w:rsidRDefault="001F1FB8" w:rsidP="001F1FB8">
      <w:pPr>
        <w:spacing w:line="360" w:lineRule="auto"/>
        <w:ind w:firstLineChars="200" w:firstLine="480"/>
        <w:rPr>
          <w:sz w:val="24"/>
        </w:rPr>
      </w:pPr>
      <w:r w:rsidRPr="00887013">
        <w:rPr>
          <w:rFonts w:hint="eastAsia"/>
          <w:sz w:val="24"/>
        </w:rPr>
        <w:t>（</w:t>
      </w:r>
      <w:r w:rsidRPr="00887013">
        <w:rPr>
          <w:sz w:val="24"/>
        </w:rPr>
        <w:t>2</w:t>
      </w:r>
      <w:r w:rsidRPr="00887013">
        <w:rPr>
          <w:rFonts w:hint="eastAsia"/>
          <w:sz w:val="24"/>
        </w:rPr>
        <w:t>）供货合同，针对上述使用证明所在装置，提供</w:t>
      </w:r>
      <w:r w:rsidRPr="00887013">
        <w:rPr>
          <w:rFonts w:hint="eastAsia"/>
          <w:sz w:val="24"/>
        </w:rPr>
        <w:t>201</w:t>
      </w:r>
      <w:r>
        <w:rPr>
          <w:rFonts w:hint="eastAsia"/>
          <w:sz w:val="24"/>
        </w:rPr>
        <w:t>4</w:t>
      </w:r>
      <w:r w:rsidRPr="00887013">
        <w:rPr>
          <w:rFonts w:hint="eastAsia"/>
          <w:sz w:val="24"/>
        </w:rPr>
        <w:t>年至今至少</w:t>
      </w:r>
      <w:r>
        <w:rPr>
          <w:rFonts w:hint="eastAsia"/>
          <w:sz w:val="24"/>
        </w:rPr>
        <w:t>1</w:t>
      </w:r>
      <w:r w:rsidRPr="00887013">
        <w:rPr>
          <w:rFonts w:hint="eastAsia"/>
          <w:sz w:val="24"/>
        </w:rPr>
        <w:t>份合同扫描件；</w:t>
      </w:r>
    </w:p>
    <w:p w:rsidR="001F1FB8" w:rsidRPr="00B45BD2" w:rsidRDefault="001F1FB8" w:rsidP="001F1FB8">
      <w:pPr>
        <w:spacing w:line="360" w:lineRule="auto"/>
        <w:ind w:firstLineChars="200" w:firstLine="480"/>
        <w:rPr>
          <w:sz w:val="24"/>
        </w:rPr>
      </w:pPr>
      <w:r w:rsidRPr="00536056">
        <w:rPr>
          <w:rFonts w:hint="eastAsia"/>
          <w:sz w:val="24"/>
        </w:rPr>
        <w:t>买方有权利对中标供应商提供的业绩材料进行核实，如发现卖方提供材料不属实，有权取消中标资格。</w:t>
      </w:r>
    </w:p>
    <w:p w:rsidR="001F1FB8" w:rsidRPr="0011222D" w:rsidRDefault="001F1FB8" w:rsidP="001F1FB8">
      <w:pPr>
        <w:spacing w:line="360" w:lineRule="auto"/>
        <w:jc w:val="left"/>
        <w:outlineLvl w:val="0"/>
        <w:rPr>
          <w:b/>
          <w:sz w:val="24"/>
        </w:rPr>
      </w:pPr>
      <w:bookmarkStart w:id="12" w:name="_Toc398814177"/>
      <w:bookmarkStart w:id="13" w:name="_Toc402090084"/>
      <w:bookmarkStart w:id="14" w:name="_Toc402185338"/>
      <w:bookmarkEnd w:id="9"/>
      <w:bookmarkEnd w:id="10"/>
      <w:bookmarkEnd w:id="11"/>
      <w:r>
        <w:rPr>
          <w:b/>
          <w:sz w:val="24"/>
        </w:rPr>
        <w:br w:type="page"/>
      </w:r>
      <w:r w:rsidRPr="0011222D">
        <w:rPr>
          <w:b/>
          <w:sz w:val="24"/>
        </w:rPr>
        <w:lastRenderedPageBreak/>
        <w:t>二、技术要求</w:t>
      </w:r>
      <w:bookmarkEnd w:id="12"/>
      <w:bookmarkEnd w:id="13"/>
      <w:bookmarkEnd w:id="14"/>
    </w:p>
    <w:p w:rsidR="001F1FB8" w:rsidRPr="0011222D" w:rsidRDefault="001F1FB8" w:rsidP="001F1FB8">
      <w:pPr>
        <w:spacing w:line="360" w:lineRule="auto"/>
        <w:outlineLvl w:val="1"/>
        <w:rPr>
          <w:b/>
          <w:sz w:val="24"/>
        </w:rPr>
      </w:pPr>
      <w:bookmarkStart w:id="15" w:name="_Toc398814178"/>
      <w:bookmarkStart w:id="16" w:name="_Toc402090085"/>
      <w:bookmarkStart w:id="17" w:name="_Toc402185339"/>
      <w:r w:rsidRPr="0011222D">
        <w:rPr>
          <w:b/>
          <w:sz w:val="24"/>
        </w:rPr>
        <w:t>1</w:t>
      </w:r>
      <w:r w:rsidRPr="0011222D">
        <w:rPr>
          <w:b/>
          <w:sz w:val="24"/>
        </w:rPr>
        <w:t>、项目介绍</w:t>
      </w:r>
      <w:bookmarkEnd w:id="15"/>
      <w:bookmarkEnd w:id="16"/>
      <w:bookmarkEnd w:id="17"/>
    </w:p>
    <w:p w:rsidR="001F1FB8" w:rsidRDefault="001F1FB8" w:rsidP="001F1FB8">
      <w:pPr>
        <w:spacing w:line="360" w:lineRule="auto"/>
        <w:ind w:firstLineChars="200" w:firstLine="480"/>
        <w:rPr>
          <w:rFonts w:hAnsi="宋体" w:hint="eastAsia"/>
          <w:sz w:val="24"/>
        </w:rPr>
      </w:pPr>
      <w:bookmarkStart w:id="18" w:name="_Toc402185340"/>
      <w:r>
        <w:rPr>
          <w:rFonts w:hAnsi="宋体"/>
          <w:sz w:val="24"/>
        </w:rPr>
        <w:t>化工一厂本次</w:t>
      </w:r>
      <w:r>
        <w:rPr>
          <w:rFonts w:hAnsi="宋体" w:hint="eastAsia"/>
          <w:sz w:val="24"/>
        </w:rPr>
        <w:t>招标计划采购糠醛在</w:t>
      </w:r>
      <w:r w:rsidRPr="0011222D">
        <w:rPr>
          <w:sz w:val="24"/>
        </w:rPr>
        <w:t>丁二烯抽提二套装置</w:t>
      </w:r>
      <w:r>
        <w:rPr>
          <w:rFonts w:hAnsi="宋体"/>
          <w:sz w:val="24"/>
        </w:rPr>
        <w:t>（</w:t>
      </w:r>
      <w:r>
        <w:rPr>
          <w:rFonts w:hAnsi="宋体" w:hint="eastAsia"/>
          <w:sz w:val="24"/>
        </w:rPr>
        <w:t>B2</w:t>
      </w:r>
      <w:r>
        <w:rPr>
          <w:rFonts w:hAnsi="宋体"/>
          <w:sz w:val="24"/>
        </w:rPr>
        <w:t>）</w:t>
      </w:r>
      <w:r>
        <w:rPr>
          <w:rFonts w:hAnsi="宋体" w:hint="eastAsia"/>
          <w:sz w:val="24"/>
        </w:rPr>
        <w:t>中使用。</w:t>
      </w:r>
    </w:p>
    <w:p w:rsidR="001F1FB8" w:rsidRDefault="001F1FB8" w:rsidP="001F1FB8">
      <w:pPr>
        <w:spacing w:line="360" w:lineRule="auto"/>
        <w:outlineLvl w:val="1"/>
        <w:rPr>
          <w:b/>
          <w:color w:val="000000"/>
          <w:sz w:val="24"/>
        </w:rPr>
      </w:pPr>
      <w:bookmarkStart w:id="19" w:name="_Toc402174847"/>
      <w:r>
        <w:rPr>
          <w:b/>
          <w:color w:val="000000"/>
          <w:sz w:val="24"/>
        </w:rPr>
        <w:t>2</w:t>
      </w:r>
      <w:r>
        <w:rPr>
          <w:b/>
          <w:color w:val="000000"/>
          <w:sz w:val="24"/>
        </w:rPr>
        <w:t>、买方的</w:t>
      </w:r>
      <w:r>
        <w:rPr>
          <w:rFonts w:hint="eastAsia"/>
          <w:b/>
          <w:color w:val="000000"/>
          <w:sz w:val="24"/>
        </w:rPr>
        <w:t>基础</w:t>
      </w:r>
      <w:r>
        <w:rPr>
          <w:b/>
          <w:color w:val="000000"/>
          <w:sz w:val="24"/>
        </w:rPr>
        <w:t>条件</w:t>
      </w:r>
      <w:bookmarkEnd w:id="19"/>
    </w:p>
    <w:p w:rsidR="001F1FB8" w:rsidRPr="0085569A" w:rsidRDefault="001F1FB8" w:rsidP="001F1FB8">
      <w:pPr>
        <w:spacing w:line="360" w:lineRule="auto"/>
        <w:rPr>
          <w:rFonts w:hAnsi="宋体" w:hint="eastAsia"/>
          <w:bCs/>
          <w:color w:val="000000"/>
          <w:sz w:val="24"/>
        </w:rPr>
      </w:pPr>
      <w:r>
        <w:rPr>
          <w:bCs/>
          <w:color w:val="000000"/>
          <w:sz w:val="24"/>
        </w:rPr>
        <w:t>2.1</w:t>
      </w:r>
      <w:r>
        <w:rPr>
          <w:rFonts w:hAnsi="宋体"/>
          <w:bCs/>
          <w:color w:val="000000"/>
          <w:sz w:val="24"/>
        </w:rPr>
        <w:t>使用装置简介</w:t>
      </w:r>
    </w:p>
    <w:p w:rsidR="001F1FB8" w:rsidRDefault="001F1FB8" w:rsidP="001F1FB8">
      <w:pPr>
        <w:spacing w:line="360" w:lineRule="auto"/>
        <w:ind w:firstLineChars="200" w:firstLine="480"/>
        <w:rPr>
          <w:rFonts w:hint="eastAsia"/>
          <w:sz w:val="24"/>
        </w:rPr>
      </w:pPr>
      <w:r w:rsidRPr="0011222D">
        <w:rPr>
          <w:sz w:val="24"/>
        </w:rPr>
        <w:t>化工一厂丁二烯抽提二套装置采用日本瑞翁公司</w:t>
      </w:r>
      <w:r w:rsidRPr="0011222D">
        <w:rPr>
          <w:sz w:val="24"/>
        </w:rPr>
        <w:t>GPB</w:t>
      </w:r>
      <w:r w:rsidRPr="0011222D">
        <w:rPr>
          <w:sz w:val="24"/>
        </w:rPr>
        <w:t>技术，以</w:t>
      </w:r>
      <w:r>
        <w:rPr>
          <w:rFonts w:hint="eastAsia"/>
          <w:sz w:val="24"/>
        </w:rPr>
        <w:t>DMF</w:t>
      </w:r>
      <w:r w:rsidRPr="0011222D">
        <w:rPr>
          <w:sz w:val="24"/>
        </w:rPr>
        <w:t>为</w:t>
      </w:r>
      <w:proofErr w:type="gramStart"/>
      <w:r>
        <w:rPr>
          <w:rFonts w:hint="eastAsia"/>
          <w:sz w:val="24"/>
        </w:rPr>
        <w:t>萃</w:t>
      </w:r>
      <w:proofErr w:type="gramEnd"/>
      <w:r>
        <w:rPr>
          <w:rFonts w:hint="eastAsia"/>
          <w:sz w:val="24"/>
        </w:rPr>
        <w:t>剂</w:t>
      </w:r>
      <w:r w:rsidRPr="0011222D">
        <w:rPr>
          <w:sz w:val="24"/>
        </w:rPr>
        <w:t>，通过两段萃取</w:t>
      </w:r>
      <w:r>
        <w:rPr>
          <w:rFonts w:hint="eastAsia"/>
          <w:sz w:val="24"/>
        </w:rPr>
        <w:t>精馏、两段普通精馏</w:t>
      </w:r>
      <w:r w:rsidRPr="0011222D">
        <w:rPr>
          <w:sz w:val="24"/>
        </w:rPr>
        <w:t>从裂解</w:t>
      </w:r>
      <w:proofErr w:type="gramStart"/>
      <w:r w:rsidRPr="0011222D">
        <w:rPr>
          <w:sz w:val="24"/>
        </w:rPr>
        <w:t>碳四原料</w:t>
      </w:r>
      <w:proofErr w:type="gramEnd"/>
      <w:r w:rsidRPr="0011222D">
        <w:rPr>
          <w:sz w:val="24"/>
        </w:rPr>
        <w:t>中萃取高纯度的</w:t>
      </w:r>
      <w:r w:rsidRPr="0011222D">
        <w:rPr>
          <w:sz w:val="24"/>
        </w:rPr>
        <w:t>1,3-</w:t>
      </w:r>
      <w:r w:rsidRPr="0011222D">
        <w:rPr>
          <w:sz w:val="24"/>
        </w:rPr>
        <w:t>丁二烯，用作下游顺丁橡胶和</w:t>
      </w:r>
      <w:r w:rsidRPr="0011222D">
        <w:rPr>
          <w:sz w:val="24"/>
        </w:rPr>
        <w:t>ABS</w:t>
      </w:r>
      <w:r w:rsidRPr="0011222D">
        <w:rPr>
          <w:sz w:val="24"/>
        </w:rPr>
        <w:t>等装置的原料，副产品</w:t>
      </w:r>
      <w:proofErr w:type="gramStart"/>
      <w:r w:rsidRPr="0011222D">
        <w:rPr>
          <w:sz w:val="24"/>
        </w:rPr>
        <w:t>抽余碳四</w:t>
      </w:r>
      <w:proofErr w:type="gramEnd"/>
      <w:r w:rsidRPr="0011222D">
        <w:rPr>
          <w:sz w:val="24"/>
        </w:rPr>
        <w:t>（</w:t>
      </w:r>
      <w:r w:rsidRPr="0011222D">
        <w:rPr>
          <w:sz w:val="24"/>
        </w:rPr>
        <w:t>BBR</w:t>
      </w:r>
      <w:r w:rsidRPr="0011222D">
        <w:rPr>
          <w:sz w:val="24"/>
        </w:rPr>
        <w:t>）用作本厂</w:t>
      </w:r>
      <w:r w:rsidRPr="0011222D">
        <w:rPr>
          <w:sz w:val="24"/>
        </w:rPr>
        <w:t>MTBE</w:t>
      </w:r>
      <w:r w:rsidRPr="0011222D">
        <w:rPr>
          <w:sz w:val="24"/>
        </w:rPr>
        <w:t>装置的原料，</w:t>
      </w:r>
      <w:r w:rsidRPr="0011222D">
        <w:rPr>
          <w:sz w:val="24"/>
        </w:rPr>
        <w:t>1,3-</w:t>
      </w:r>
      <w:r w:rsidRPr="0011222D">
        <w:rPr>
          <w:sz w:val="24"/>
        </w:rPr>
        <w:t>丁二烯年设计生产能力</w:t>
      </w:r>
      <w:r w:rsidRPr="00785339">
        <w:rPr>
          <w:sz w:val="24"/>
        </w:rPr>
        <w:t>5.</w:t>
      </w:r>
      <w:r w:rsidRPr="00785339">
        <w:rPr>
          <w:rFonts w:hint="eastAsia"/>
          <w:sz w:val="24"/>
        </w:rPr>
        <w:t>0</w:t>
      </w:r>
      <w:r w:rsidRPr="00785339">
        <w:rPr>
          <w:sz w:val="24"/>
        </w:rPr>
        <w:t>1</w:t>
      </w:r>
      <w:r w:rsidRPr="0011222D">
        <w:rPr>
          <w:sz w:val="24"/>
        </w:rPr>
        <w:t>万吨。</w:t>
      </w:r>
      <w:r>
        <w:rPr>
          <w:rFonts w:hint="eastAsia"/>
          <w:sz w:val="24"/>
        </w:rPr>
        <w:t>其中糠醛作为萃取部位的阻聚剂，能够防止萃取部位聚合。</w:t>
      </w:r>
    </w:p>
    <w:p w:rsidR="001F1FB8" w:rsidRDefault="001F1FB8" w:rsidP="001F1FB8">
      <w:pPr>
        <w:autoSpaceDE w:val="0"/>
        <w:autoSpaceDN w:val="0"/>
        <w:spacing w:line="360" w:lineRule="auto"/>
        <w:rPr>
          <w:rFonts w:hAnsi="宋体" w:hint="eastAsia"/>
          <w:color w:val="000000"/>
          <w:sz w:val="24"/>
        </w:rPr>
      </w:pPr>
      <w:r w:rsidRPr="0038331F">
        <w:rPr>
          <w:bCs/>
          <w:color w:val="000000"/>
          <w:sz w:val="24"/>
        </w:rPr>
        <w:t>2.</w:t>
      </w:r>
      <w:r w:rsidRPr="0038331F">
        <w:rPr>
          <w:rFonts w:hint="eastAsia"/>
          <w:bCs/>
          <w:color w:val="000000"/>
          <w:sz w:val="24"/>
        </w:rPr>
        <w:t>2</w:t>
      </w:r>
      <w:r>
        <w:rPr>
          <w:color w:val="000000"/>
          <w:sz w:val="24"/>
        </w:rPr>
        <w:t xml:space="preserve"> </w:t>
      </w:r>
      <w:r>
        <w:rPr>
          <w:rFonts w:hAnsi="宋体" w:hint="eastAsia"/>
          <w:color w:val="000000"/>
          <w:sz w:val="24"/>
        </w:rPr>
        <w:t>药剂注入系统</w:t>
      </w:r>
    </w:p>
    <w:p w:rsidR="001F1FB8" w:rsidRPr="00B6022B" w:rsidRDefault="001F1FB8" w:rsidP="001F1FB8">
      <w:pPr>
        <w:spacing w:line="360" w:lineRule="auto"/>
        <w:ind w:firstLineChars="200" w:firstLine="480"/>
        <w:rPr>
          <w:rFonts w:hint="eastAsia"/>
          <w:sz w:val="24"/>
        </w:rPr>
      </w:pPr>
      <w:r w:rsidRPr="00B6022B">
        <w:rPr>
          <w:rFonts w:hint="eastAsia"/>
          <w:sz w:val="24"/>
        </w:rPr>
        <w:t>桶装</w:t>
      </w:r>
      <w:r>
        <w:rPr>
          <w:rFonts w:hint="eastAsia"/>
          <w:sz w:val="24"/>
        </w:rPr>
        <w:t>药剂</w:t>
      </w:r>
      <w:r w:rsidRPr="00B6022B">
        <w:rPr>
          <w:rFonts w:hint="eastAsia"/>
          <w:sz w:val="24"/>
        </w:rPr>
        <w:t>运至现场，通过现场真空泵将糠醛一次性抽入至地面罐</w:t>
      </w:r>
      <w:r w:rsidRPr="00B6022B">
        <w:rPr>
          <w:rFonts w:hint="eastAsia"/>
          <w:sz w:val="24"/>
        </w:rPr>
        <w:t>V-1406</w:t>
      </w:r>
      <w:r w:rsidRPr="00B6022B">
        <w:rPr>
          <w:rFonts w:hint="eastAsia"/>
          <w:sz w:val="24"/>
        </w:rPr>
        <w:t>中，通过充压将</w:t>
      </w:r>
      <w:r w:rsidRPr="00B6022B">
        <w:rPr>
          <w:rFonts w:hint="eastAsia"/>
          <w:sz w:val="24"/>
        </w:rPr>
        <w:t>V-1406</w:t>
      </w:r>
      <w:r w:rsidRPr="00B6022B">
        <w:rPr>
          <w:rFonts w:hint="eastAsia"/>
          <w:sz w:val="24"/>
        </w:rPr>
        <w:t>中的糠醛压至储罐</w:t>
      </w:r>
      <w:r w:rsidRPr="00B6022B">
        <w:rPr>
          <w:rFonts w:hint="eastAsia"/>
          <w:sz w:val="24"/>
        </w:rPr>
        <w:t>TK-1102</w:t>
      </w:r>
      <w:r w:rsidRPr="00B6022B">
        <w:rPr>
          <w:rFonts w:hint="eastAsia"/>
          <w:sz w:val="24"/>
        </w:rPr>
        <w:t>中，经由</w:t>
      </w:r>
      <w:r w:rsidRPr="00B6022B">
        <w:rPr>
          <w:rFonts w:hint="eastAsia"/>
          <w:sz w:val="24"/>
        </w:rPr>
        <w:t>P</w:t>
      </w:r>
      <w:smartTag w:uri="urn:schemas-microsoft-com:office:smarttags" w:element="chmetcnv">
        <w:smartTagPr>
          <w:attr w:name="UnitName" w:val="a"/>
          <w:attr w:name="SourceValue" w:val="1107"/>
          <w:attr w:name="HasSpace" w:val="False"/>
          <w:attr w:name="Negative" w:val="True"/>
          <w:attr w:name="NumberType" w:val="1"/>
          <w:attr w:name="TCSC" w:val="0"/>
        </w:smartTagPr>
        <w:r w:rsidRPr="00B6022B">
          <w:rPr>
            <w:rFonts w:hint="eastAsia"/>
            <w:sz w:val="24"/>
          </w:rPr>
          <w:t>-1107A</w:t>
        </w:r>
      </w:smartTag>
      <w:r w:rsidRPr="00B6022B">
        <w:rPr>
          <w:rFonts w:hint="eastAsia"/>
          <w:sz w:val="24"/>
        </w:rPr>
        <w:t>/B</w:t>
      </w:r>
      <w:r w:rsidRPr="00B6022B">
        <w:rPr>
          <w:rFonts w:hint="eastAsia"/>
          <w:sz w:val="24"/>
        </w:rPr>
        <w:t>一段注入至循环溶剂泵</w:t>
      </w:r>
      <w:r w:rsidRPr="00B6022B">
        <w:rPr>
          <w:rFonts w:hint="eastAsia"/>
          <w:sz w:val="24"/>
        </w:rPr>
        <w:t>P</w:t>
      </w:r>
      <w:smartTag w:uri="urn:schemas-microsoft-com:office:smarttags" w:element="chmetcnv">
        <w:smartTagPr>
          <w:attr w:name="UnitName" w:val="a"/>
          <w:attr w:name="SourceValue" w:val="1105"/>
          <w:attr w:name="HasSpace" w:val="False"/>
          <w:attr w:name="Negative" w:val="True"/>
          <w:attr w:name="NumberType" w:val="1"/>
          <w:attr w:name="TCSC" w:val="0"/>
        </w:smartTagPr>
        <w:r w:rsidRPr="00B6022B">
          <w:rPr>
            <w:rFonts w:hint="eastAsia"/>
            <w:sz w:val="24"/>
          </w:rPr>
          <w:t>-1105A</w:t>
        </w:r>
      </w:smartTag>
      <w:r w:rsidRPr="00B6022B">
        <w:rPr>
          <w:rFonts w:hint="eastAsia"/>
          <w:sz w:val="24"/>
        </w:rPr>
        <w:t>/B</w:t>
      </w:r>
      <w:r w:rsidRPr="00B6022B">
        <w:rPr>
          <w:rFonts w:hint="eastAsia"/>
          <w:sz w:val="24"/>
        </w:rPr>
        <w:t>入口线，随溶剂进料注入至第一、第二萃取系统。</w:t>
      </w:r>
    </w:p>
    <w:p w:rsidR="001F1FB8" w:rsidRDefault="001F1FB8" w:rsidP="001F1FB8">
      <w:pPr>
        <w:autoSpaceDE w:val="0"/>
        <w:autoSpaceDN w:val="0"/>
        <w:spacing w:line="360" w:lineRule="auto"/>
        <w:rPr>
          <w:rFonts w:hAnsi="宋体" w:hint="eastAsia"/>
          <w:color w:val="000000"/>
          <w:sz w:val="24"/>
        </w:rPr>
      </w:pPr>
    </w:p>
    <w:p w:rsidR="001F1FB8" w:rsidRDefault="001F1FB8" w:rsidP="001F1FB8">
      <w:pPr>
        <w:autoSpaceDE w:val="0"/>
        <w:autoSpaceDN w:val="0"/>
        <w:spacing w:line="360" w:lineRule="auto"/>
        <w:rPr>
          <w:rFonts w:hAnsi="宋体" w:hint="eastAsia"/>
          <w:color w:val="000000"/>
          <w:sz w:val="24"/>
        </w:rPr>
      </w:pPr>
    </w:p>
    <w:p w:rsidR="001F1FB8" w:rsidRDefault="001F1FB8" w:rsidP="001F1FB8">
      <w:pPr>
        <w:autoSpaceDE w:val="0"/>
        <w:autoSpaceDN w:val="0"/>
        <w:spacing w:line="360" w:lineRule="auto"/>
        <w:rPr>
          <w:rFonts w:hAnsi="宋体" w:hint="eastAsia"/>
          <w:color w:val="000000"/>
          <w:sz w:val="24"/>
        </w:rPr>
      </w:pPr>
    </w:p>
    <w:p w:rsidR="001F1FB8" w:rsidRDefault="001F1FB8" w:rsidP="001F1FB8">
      <w:pPr>
        <w:autoSpaceDE w:val="0"/>
        <w:autoSpaceDN w:val="0"/>
        <w:spacing w:line="360" w:lineRule="auto"/>
        <w:rPr>
          <w:rFonts w:hAnsi="宋体" w:hint="eastAsia"/>
          <w:color w:val="000000"/>
          <w:sz w:val="24"/>
        </w:rPr>
      </w:pPr>
      <w:r>
        <w:rPr>
          <w:rFonts w:hAnsi="宋体" w:hint="eastAsia"/>
          <w:noProof/>
          <w:color w:val="000000"/>
          <w:sz w:val="24"/>
        </w:rPr>
        <w:pict>
          <v:group id="_x0000_s1026" style="position:absolute;left:0;text-align:left;margin-left:3pt;margin-top:15.45pt;width:413.6pt;height:201.3pt;z-index:251660288" coordorigin="2134,11508" coordsize="8827,4026">
            <v:group id="_x0000_s1027" style="position:absolute;left:2134;top:11799;width:6958;height:3735" coordorigin="1800,3014" coordsize="7380,4156">
              <v:shapetype id="_x0000_t127" coordsize="21600,21600" o:spt="127" path="m10800,l21600,21600,,21600xe">
                <v:stroke joinstyle="miter"/>
                <v:path gradientshapeok="t" o:connecttype="custom" o:connectlocs="10800,0;5400,10800;10800,21600;16200,10800" textboxrect="5400,10800,16200,21600"/>
              </v:shapetype>
              <v:shape id="_x0000_s1028" type="#_x0000_t127" style="position:absolute;left:6844;top:6583;width:543;height:559"/>
              <v:shape id="_x0000_s1029" type="#_x0000_t127" style="position:absolute;left:3596;top:4785;width:575;height:615"/>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left:3568;top:4090;width:589;height:1077"/>
              <v:oval id="_x0000_s1031" style="position:absolute;left:3668;top:4225;width:381;height:392"/>
              <v:oval id="_x0000_s1032" style="position:absolute;left:3668;top:4628;width:381;height:391"/>
              <v:oval id="_x0000_s1033" style="position:absolute;left:6844;top:6427;width:517;height:531"/>
              <v:line id="_x0000_s1034" style="position:absolute;flip:y" from="3076,6711" to="7042,6711">
                <v:stroke endarrow="block"/>
              </v:line>
              <v:line id="_x0000_s1035" style="position:absolute;flip:x y" from="7359,3937" to="7359,6705">
                <v:stroke endarrow="block"/>
              </v:line>
              <v:rect id="_x0000_s1036" style="position:absolute;left:3223;top:5474;width:1637;height:462" filled="f" stroked="f">
                <v:textbox style="mso-next-textbox:#_x0000_s1036">
                  <w:txbxContent>
                    <w:p w:rsidR="001F1FB8" w:rsidRDefault="001F1FB8" w:rsidP="001F1FB8">
                      <w:r>
                        <w:rPr>
                          <w:rFonts w:hint="eastAsia"/>
                        </w:rPr>
                        <w:t>P</w:t>
                      </w:r>
                      <w:smartTag w:uri="urn:schemas-microsoft-com:office:smarttags" w:element="chmetcnv">
                        <w:smartTagPr>
                          <w:attr w:name="UnitName" w:val="a"/>
                          <w:attr w:name="SourceValue" w:val="1107"/>
                          <w:attr w:name="HasSpace" w:val="False"/>
                          <w:attr w:name="Negative" w:val="True"/>
                          <w:attr w:name="NumberType" w:val="1"/>
                          <w:attr w:name="TCSC" w:val="0"/>
                        </w:smartTagPr>
                        <w:r>
                          <w:rPr>
                            <w:rFonts w:hint="eastAsia"/>
                          </w:rPr>
                          <w:t>-1107A</w:t>
                        </w:r>
                      </w:smartTag>
                      <w:r>
                        <w:rPr>
                          <w:rFonts w:hint="eastAsia"/>
                        </w:rPr>
                        <w:t>/B</w:t>
                      </w:r>
                    </w:p>
                  </w:txbxContent>
                </v:textbox>
              </v:rect>
              <v:line id="_x0000_s1037" style="position:absolute" from="4171,4859" to="4689,4859">
                <v:stroke endarrow="block"/>
              </v:line>
              <v:line id="_x0000_s1038" style="position:absolute" from="4674,4859" to="4674,6705">
                <v:stroke endarrow="block"/>
              </v:line>
              <v:line id="_x0000_s1039" style="position:absolute" from="7359,3534" to="8911,3534">
                <v:stroke endarrow="block"/>
              </v:line>
              <v:line id="_x0000_s1040" style="position:absolute;flip:y" from="7359,3014" to="7359,3937">
                <v:stroke endarrow="block"/>
              </v:line>
              <v:line id="_x0000_s1041" style="position:absolute" from="7359,3049" to="8911,3049">
                <v:stroke endarrow="block"/>
              </v:line>
              <v:line id="_x0000_s1042" style="position:absolute" from="7430,4427" to="8034,4427"/>
              <v:line id="_x0000_s1043" style="position:absolute;flip:y" from="8034,3570" to="8034,4408">
                <v:stroke endarrow="block"/>
              </v:line>
              <v:group id="_x0000_s1044" style="position:absolute;left:7833;top:3863;width:385;height:307;rotation:180" coordorigin="10005,10644" coordsize="402,312">
                <v:shapetype id="_x0000_t125" coordsize="21600,21600" o:spt="125" path="m21600,21600l,21600,21600,,,xe">
                  <v:stroke joinstyle="miter"/>
                  <v:path o:extrusionok="f" gradientshapeok="t" o:connecttype="custom" o:connectlocs="10800,0;10800,10800;10800,21600" textboxrect="5400,5400,16200,16200"/>
                </v:shapetype>
                <v:shape id="_x0000_s1045" type="#_x0000_t125" style="position:absolute;left:10080;top:10644;width:180;height:312"/>
                <v:line id="_x0000_s1046" style="position:absolute" from="10185,10785" to="10365,10785"/>
                <v:oval id="_x0000_s1047" style="position:absolute;left:10350;top:10647;width:57;height:283"/>
                <v:shape id="_x0000_s1048" type="#_x0000_t127" style="position:absolute;left:9993;top:10722;width:180;height:156;rotation:90"/>
              </v:group>
              <v:line id="_x0000_s1049" style="position:absolute" from="8221,4010" to="8393,4010"/>
              <v:line id="_x0000_s1050" style="position:absolute;flip:y" from="8393,3599" to="8393,3991"/>
              <v:line id="_x0000_s1051" style="position:absolute;flip:y" from="8393,3029" to="8393,3490">
                <v:stroke endarrow="block"/>
              </v:line>
              <v:group id="_x0000_s1052" style="position:absolute;left:2188;top:6065;width:921;height:840" coordorigin="6599,7920" coordsize="1390,1320">
                <v:line id="_x0000_s1053" style="position:absolute" from="6660,8148" to="6660,9240"/>
                <v:line id="_x0000_s1054" style="position:absolute" from="6660,9240" to="7920,9240"/>
                <v:line id="_x0000_s1055" style="position:absolute" from="7920,8148" to="7920,9240"/>
                <v:line id="_x0000_s1056" style="position:absolute;rotation:145" from="6599,7920" to="7364,7920"/>
                <v:line id="_x0000_s1057" style="position:absolute;rotation:35" from="7218,7931" to="7989,7931"/>
              </v:group>
              <v:rect id="_x0000_s1058" style="position:absolute;left:2188;top:6219;width:1035;height:461" filled="f" stroked="f">
                <v:textbox style="mso-next-textbox:#_x0000_s1058">
                  <w:txbxContent>
                    <w:p w:rsidR="001F1FB8" w:rsidRPr="00DD6D8A" w:rsidRDefault="001F1FB8" w:rsidP="001F1FB8">
                      <w:pPr>
                        <w:rPr>
                          <w:sz w:val="18"/>
                          <w:szCs w:val="18"/>
                        </w:rPr>
                      </w:pPr>
                      <w:r w:rsidRPr="00DD6D8A">
                        <w:rPr>
                          <w:rFonts w:hint="eastAsia"/>
                          <w:sz w:val="18"/>
                          <w:szCs w:val="18"/>
                        </w:rPr>
                        <w:t>TK-</w:t>
                      </w:r>
                      <w:r>
                        <w:rPr>
                          <w:rFonts w:hint="eastAsia"/>
                          <w:sz w:val="18"/>
                          <w:szCs w:val="18"/>
                        </w:rPr>
                        <w:t>1</w:t>
                      </w:r>
                      <w:r w:rsidRPr="00DD6D8A">
                        <w:rPr>
                          <w:rFonts w:hint="eastAsia"/>
                          <w:sz w:val="18"/>
                          <w:szCs w:val="18"/>
                        </w:rPr>
                        <w:t>10</w:t>
                      </w:r>
                      <w:r>
                        <w:rPr>
                          <w:rFonts w:hint="eastAsia"/>
                          <w:sz w:val="18"/>
                          <w:szCs w:val="18"/>
                        </w:rPr>
                        <w:t>1</w:t>
                      </w:r>
                    </w:p>
                  </w:txbxContent>
                </v:textbox>
              </v:rect>
              <v:rect id="_x0000_s1059" style="position:absolute;left:1800;top:4391;width:1035;height:461" filled="f" stroked="f">
                <v:textbox style="mso-next-textbox:#_x0000_s1059">
                  <w:txbxContent>
                    <w:p w:rsidR="001F1FB8" w:rsidRPr="00DD6D8A" w:rsidRDefault="001F1FB8" w:rsidP="001F1FB8">
                      <w:pPr>
                        <w:rPr>
                          <w:sz w:val="18"/>
                          <w:szCs w:val="18"/>
                        </w:rPr>
                      </w:pPr>
                      <w:r w:rsidRPr="00DD6D8A">
                        <w:rPr>
                          <w:rFonts w:hint="eastAsia"/>
                          <w:sz w:val="18"/>
                          <w:szCs w:val="18"/>
                        </w:rPr>
                        <w:t>TK-1</w:t>
                      </w:r>
                      <w:r>
                        <w:rPr>
                          <w:rFonts w:hint="eastAsia"/>
                          <w:sz w:val="18"/>
                          <w:szCs w:val="18"/>
                        </w:rPr>
                        <w:t>1</w:t>
                      </w:r>
                      <w:r w:rsidRPr="00DD6D8A">
                        <w:rPr>
                          <w:rFonts w:hint="eastAsia"/>
                          <w:sz w:val="18"/>
                          <w:szCs w:val="18"/>
                        </w:rPr>
                        <w:t>0</w:t>
                      </w:r>
                      <w:r>
                        <w:rPr>
                          <w:rFonts w:hint="eastAsia"/>
                          <w:sz w:val="18"/>
                          <w:szCs w:val="18"/>
                        </w:rPr>
                        <w:t>2</w:t>
                      </w:r>
                    </w:p>
                  </w:txbxContent>
                </v:textbox>
              </v:rect>
              <v:group id="_x0000_s1060" style="position:absolute;left:1842;top:4216;width:921;height:840" coordorigin="6599,7920" coordsize="1390,1320">
                <v:line id="_x0000_s1061" style="position:absolute" from="6660,8148" to="6660,9240"/>
                <v:line id="_x0000_s1062" style="position:absolute" from="6660,9240" to="7920,9240"/>
                <v:line id="_x0000_s1063" style="position:absolute" from="7920,8148" to="7920,9240"/>
                <v:line id="_x0000_s1064" style="position:absolute;rotation:145" from="6599,7920" to="7364,7920"/>
                <v:line id="_x0000_s1065" style="position:absolute;rotation:35" from="7218,7931" to="7989,7931"/>
              </v:group>
              <v:line id="_x0000_s1066" style="position:absolute" from="2705,4903" to="3568,4903"/>
              <v:rect id="_x0000_s1067" style="position:absolute;left:7560;top:6709;width:1620;height:461" filled="f" stroked="f">
                <v:textbox style="mso-next-textbox:#_x0000_s1067">
                  <w:txbxContent>
                    <w:p w:rsidR="001F1FB8" w:rsidRDefault="001F1FB8" w:rsidP="001F1FB8">
                      <w:r>
                        <w:rPr>
                          <w:rFonts w:hint="eastAsia"/>
                        </w:rPr>
                        <w:t>P</w:t>
                      </w:r>
                      <w:smartTag w:uri="urn:schemas-microsoft-com:office:smarttags" w:element="chmetcnv">
                        <w:smartTagPr>
                          <w:attr w:name="TCSC" w:val="0"/>
                          <w:attr w:name="NumberType" w:val="1"/>
                          <w:attr w:name="Negative" w:val="True"/>
                          <w:attr w:name="HasSpace" w:val="False"/>
                          <w:attr w:name="SourceValue" w:val="1105"/>
                          <w:attr w:name="UnitName" w:val="a"/>
                        </w:smartTagPr>
                        <w:r>
                          <w:rPr>
                            <w:rFonts w:hint="eastAsia"/>
                          </w:rPr>
                          <w:t>-1105A</w:t>
                        </w:r>
                      </w:smartTag>
                      <w:r>
                        <w:rPr>
                          <w:rFonts w:hint="eastAsia"/>
                        </w:rPr>
                        <w:t>/B</w:t>
                      </w:r>
                    </w:p>
                  </w:txbxContent>
                </v:textbox>
              </v:rect>
            </v:group>
            <v:rect id="_x0000_s1068" style="position:absolute;left:8860;top:11508;width:2069;height:461" filled="f" stroked="f">
              <v:textbox style="mso-next-textbox:#_x0000_s1068">
                <w:txbxContent>
                  <w:p w:rsidR="001F1FB8" w:rsidRDefault="001F1FB8" w:rsidP="001F1FB8">
                    <w:r>
                      <w:rPr>
                        <w:rFonts w:hint="eastAsia"/>
                      </w:rPr>
                      <w:t>T-1201</w:t>
                    </w:r>
                    <w:r>
                      <w:rPr>
                        <w:rFonts w:hint="eastAsia"/>
                      </w:rPr>
                      <w:t>溶剂进料</w:t>
                    </w:r>
                  </w:p>
                </w:txbxContent>
              </v:textbox>
            </v:rect>
            <v:rect id="_x0000_s1069" style="position:absolute;left:8892;top:12081;width:2069;height:461" filled="f" stroked="f">
              <v:textbox style="mso-next-textbox:#_x0000_s1069">
                <w:txbxContent>
                  <w:p w:rsidR="001F1FB8" w:rsidRDefault="001F1FB8" w:rsidP="001F1FB8">
                    <w:r>
                      <w:rPr>
                        <w:rFonts w:hint="eastAsia"/>
                      </w:rPr>
                      <w:t>T-1101</w:t>
                    </w:r>
                    <w:r>
                      <w:rPr>
                        <w:rFonts w:hint="eastAsia"/>
                      </w:rPr>
                      <w:t>溶剂进料</w:t>
                    </w:r>
                  </w:p>
                </w:txbxContent>
              </v:textbox>
            </v:rect>
          </v:group>
        </w:pict>
      </w:r>
    </w:p>
    <w:p w:rsidR="001F1FB8" w:rsidRDefault="001F1FB8" w:rsidP="001F1FB8">
      <w:pPr>
        <w:autoSpaceDE w:val="0"/>
        <w:autoSpaceDN w:val="0"/>
        <w:spacing w:line="360" w:lineRule="auto"/>
        <w:rPr>
          <w:rFonts w:hAnsi="宋体" w:hint="eastAsia"/>
          <w:color w:val="000000"/>
          <w:sz w:val="24"/>
        </w:rPr>
      </w:pPr>
    </w:p>
    <w:p w:rsidR="001F1FB8" w:rsidRDefault="001F1FB8" w:rsidP="001F1FB8">
      <w:pPr>
        <w:autoSpaceDE w:val="0"/>
        <w:autoSpaceDN w:val="0"/>
        <w:spacing w:line="360" w:lineRule="auto"/>
        <w:rPr>
          <w:rFonts w:hAnsi="宋体" w:hint="eastAsia"/>
          <w:color w:val="000000"/>
          <w:sz w:val="24"/>
        </w:rPr>
      </w:pPr>
    </w:p>
    <w:p w:rsidR="001F1FB8" w:rsidRDefault="001F1FB8" w:rsidP="001F1FB8">
      <w:pPr>
        <w:autoSpaceDE w:val="0"/>
        <w:autoSpaceDN w:val="0"/>
        <w:spacing w:line="360" w:lineRule="auto"/>
        <w:rPr>
          <w:rFonts w:hAnsi="宋体" w:hint="eastAsia"/>
          <w:color w:val="000000"/>
          <w:sz w:val="24"/>
        </w:rPr>
      </w:pPr>
    </w:p>
    <w:p w:rsidR="001F1FB8" w:rsidRDefault="001F1FB8" w:rsidP="001F1FB8">
      <w:pPr>
        <w:autoSpaceDE w:val="0"/>
        <w:autoSpaceDN w:val="0"/>
        <w:spacing w:line="360" w:lineRule="auto"/>
        <w:rPr>
          <w:rFonts w:hAnsi="宋体" w:hint="eastAsia"/>
          <w:color w:val="000000"/>
          <w:sz w:val="24"/>
        </w:rPr>
      </w:pPr>
    </w:p>
    <w:p w:rsidR="001F1FB8" w:rsidRDefault="001F1FB8" w:rsidP="001F1FB8">
      <w:pPr>
        <w:autoSpaceDE w:val="0"/>
        <w:autoSpaceDN w:val="0"/>
        <w:spacing w:line="360" w:lineRule="auto"/>
        <w:rPr>
          <w:rFonts w:hAnsi="宋体" w:hint="eastAsia"/>
          <w:color w:val="000000"/>
          <w:sz w:val="24"/>
        </w:rPr>
      </w:pPr>
    </w:p>
    <w:p w:rsidR="001F1FB8" w:rsidRDefault="001F1FB8" w:rsidP="001F1FB8">
      <w:pPr>
        <w:spacing w:line="360" w:lineRule="auto"/>
        <w:outlineLvl w:val="1"/>
        <w:rPr>
          <w:rFonts w:hint="eastAsia"/>
          <w:bCs/>
          <w:color w:val="000000"/>
          <w:sz w:val="24"/>
        </w:rPr>
      </w:pPr>
    </w:p>
    <w:p w:rsidR="001F1FB8" w:rsidRDefault="001F1FB8" w:rsidP="001F1FB8">
      <w:pPr>
        <w:spacing w:line="360" w:lineRule="auto"/>
        <w:outlineLvl w:val="1"/>
        <w:rPr>
          <w:rFonts w:hint="eastAsia"/>
          <w:bCs/>
          <w:color w:val="000000"/>
          <w:sz w:val="24"/>
        </w:rPr>
      </w:pPr>
    </w:p>
    <w:p w:rsidR="001F1FB8" w:rsidRDefault="001F1FB8" w:rsidP="001F1FB8">
      <w:pPr>
        <w:spacing w:line="360" w:lineRule="auto"/>
        <w:outlineLvl w:val="1"/>
        <w:rPr>
          <w:rFonts w:hint="eastAsia"/>
          <w:bCs/>
          <w:color w:val="000000"/>
          <w:sz w:val="24"/>
        </w:rPr>
      </w:pPr>
    </w:p>
    <w:p w:rsidR="001F1FB8" w:rsidRDefault="001F1FB8" w:rsidP="001F1FB8">
      <w:pPr>
        <w:spacing w:line="360" w:lineRule="auto"/>
        <w:outlineLvl w:val="1"/>
        <w:rPr>
          <w:rFonts w:hint="eastAsia"/>
          <w:bCs/>
          <w:color w:val="000000"/>
          <w:sz w:val="24"/>
        </w:rPr>
      </w:pPr>
    </w:p>
    <w:p w:rsidR="001F1FB8" w:rsidRDefault="001F1FB8" w:rsidP="001F1FB8">
      <w:pPr>
        <w:spacing w:line="360" w:lineRule="auto"/>
        <w:outlineLvl w:val="1"/>
        <w:rPr>
          <w:rFonts w:hint="eastAsia"/>
          <w:bCs/>
          <w:color w:val="000000"/>
          <w:sz w:val="24"/>
        </w:rPr>
      </w:pPr>
    </w:p>
    <w:p w:rsidR="001F1FB8" w:rsidRDefault="001F1FB8" w:rsidP="001F1FB8">
      <w:pPr>
        <w:spacing w:line="360" w:lineRule="auto"/>
        <w:outlineLvl w:val="1"/>
        <w:rPr>
          <w:rFonts w:hint="eastAsia"/>
          <w:bCs/>
          <w:color w:val="000000"/>
          <w:sz w:val="24"/>
        </w:rPr>
      </w:pPr>
    </w:p>
    <w:p w:rsidR="001F1FB8" w:rsidRDefault="001F1FB8" w:rsidP="001F1FB8">
      <w:pPr>
        <w:spacing w:line="360" w:lineRule="auto"/>
        <w:outlineLvl w:val="1"/>
        <w:rPr>
          <w:rFonts w:hAnsi="宋体" w:hint="eastAsia"/>
          <w:color w:val="000000"/>
          <w:sz w:val="24"/>
        </w:rPr>
      </w:pPr>
      <w:r w:rsidRPr="0038331F">
        <w:rPr>
          <w:rFonts w:hint="eastAsia"/>
          <w:bCs/>
          <w:color w:val="000000"/>
          <w:sz w:val="24"/>
        </w:rPr>
        <w:lastRenderedPageBreak/>
        <w:t>2.3</w:t>
      </w:r>
      <w:r>
        <w:rPr>
          <w:rFonts w:hAnsi="宋体" w:hint="eastAsia"/>
          <w:sz w:val="24"/>
        </w:rPr>
        <w:t>原料条件</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1620"/>
        <w:gridCol w:w="1629"/>
        <w:gridCol w:w="1624"/>
        <w:gridCol w:w="1625"/>
      </w:tblGrid>
      <w:tr w:rsidR="001F1FB8" w:rsidTr="007D1129">
        <w:trPr>
          <w:trHeight w:val="433"/>
        </w:trPr>
        <w:tc>
          <w:tcPr>
            <w:tcW w:w="1890" w:type="dxa"/>
            <w:vMerge w:val="restart"/>
            <w:vAlign w:val="center"/>
          </w:tcPr>
          <w:p w:rsidR="001F1FB8" w:rsidRPr="00B6022B" w:rsidRDefault="001F1FB8" w:rsidP="007D1129">
            <w:pPr>
              <w:adjustRightInd w:val="0"/>
              <w:snapToGrid w:val="0"/>
              <w:jc w:val="center"/>
              <w:rPr>
                <w:rFonts w:ascii="宋体" w:hAnsi="宋体"/>
                <w:kern w:val="0"/>
                <w:sz w:val="24"/>
              </w:rPr>
            </w:pPr>
            <w:r w:rsidRPr="00B6022B">
              <w:rPr>
                <w:rFonts w:ascii="宋体" w:hAnsi="宋体"/>
                <w:kern w:val="0"/>
                <w:sz w:val="24"/>
              </w:rPr>
              <w:t>组     分</w:t>
            </w:r>
          </w:p>
        </w:tc>
        <w:tc>
          <w:tcPr>
            <w:tcW w:w="1620" w:type="dxa"/>
            <w:vMerge w:val="restart"/>
            <w:vAlign w:val="center"/>
          </w:tcPr>
          <w:p w:rsidR="001F1FB8" w:rsidRPr="00B6022B" w:rsidRDefault="001F1FB8" w:rsidP="007D1129">
            <w:pPr>
              <w:adjustRightInd w:val="0"/>
              <w:snapToGrid w:val="0"/>
              <w:jc w:val="center"/>
              <w:rPr>
                <w:rFonts w:ascii="宋体" w:hAnsi="宋体" w:hint="eastAsia"/>
                <w:kern w:val="0"/>
                <w:sz w:val="24"/>
              </w:rPr>
            </w:pPr>
            <w:r w:rsidRPr="00B6022B">
              <w:rPr>
                <w:rFonts w:ascii="宋体" w:hAnsi="宋体" w:hint="eastAsia"/>
                <w:kern w:val="0"/>
                <w:sz w:val="24"/>
              </w:rPr>
              <w:t>设计值</w:t>
            </w:r>
            <w:r w:rsidRPr="00B6022B">
              <w:rPr>
                <w:rFonts w:ascii="宋体" w:hAnsi="宋体"/>
                <w:kern w:val="0"/>
                <w:sz w:val="24"/>
              </w:rPr>
              <w:t>含量（％）</w:t>
            </w:r>
          </w:p>
        </w:tc>
        <w:tc>
          <w:tcPr>
            <w:tcW w:w="4878" w:type="dxa"/>
            <w:gridSpan w:val="3"/>
            <w:vAlign w:val="center"/>
          </w:tcPr>
          <w:p w:rsidR="001F1FB8" w:rsidRPr="00B6022B" w:rsidRDefault="001F1FB8" w:rsidP="007D1129">
            <w:pPr>
              <w:adjustRightInd w:val="0"/>
              <w:snapToGrid w:val="0"/>
              <w:jc w:val="center"/>
              <w:rPr>
                <w:rFonts w:ascii="宋体" w:hAnsi="宋体" w:hint="eastAsia"/>
                <w:kern w:val="0"/>
                <w:sz w:val="24"/>
              </w:rPr>
            </w:pPr>
            <w:r w:rsidRPr="00B6022B">
              <w:rPr>
                <w:rFonts w:ascii="宋体" w:hAnsi="宋体" w:hint="eastAsia"/>
                <w:kern w:val="0"/>
                <w:sz w:val="24"/>
              </w:rPr>
              <w:t>实际</w:t>
            </w:r>
            <w:r w:rsidRPr="00B6022B">
              <w:rPr>
                <w:rFonts w:ascii="宋体" w:hAnsi="宋体"/>
                <w:kern w:val="0"/>
                <w:sz w:val="24"/>
              </w:rPr>
              <w:t>含量（％）</w:t>
            </w:r>
            <w:r>
              <w:rPr>
                <w:rFonts w:ascii="宋体" w:hAnsi="宋体" w:hint="eastAsia"/>
                <w:kern w:val="0"/>
                <w:sz w:val="24"/>
              </w:rPr>
              <w:t>（2017年）</w:t>
            </w:r>
          </w:p>
        </w:tc>
      </w:tr>
      <w:tr w:rsidR="001F1FB8" w:rsidTr="007D1129">
        <w:trPr>
          <w:trHeight w:val="133"/>
        </w:trPr>
        <w:tc>
          <w:tcPr>
            <w:tcW w:w="1890" w:type="dxa"/>
            <w:vMerge/>
            <w:vAlign w:val="center"/>
          </w:tcPr>
          <w:p w:rsidR="001F1FB8" w:rsidRPr="00B6022B" w:rsidRDefault="001F1FB8" w:rsidP="007D1129">
            <w:pPr>
              <w:rPr>
                <w:rFonts w:ascii="宋体" w:hAnsi="宋体"/>
                <w:kern w:val="0"/>
                <w:sz w:val="24"/>
              </w:rPr>
            </w:pPr>
          </w:p>
        </w:tc>
        <w:tc>
          <w:tcPr>
            <w:tcW w:w="1620" w:type="dxa"/>
            <w:vMerge/>
            <w:vAlign w:val="center"/>
          </w:tcPr>
          <w:p w:rsidR="001F1FB8" w:rsidRPr="00B6022B" w:rsidRDefault="001F1FB8" w:rsidP="007D1129">
            <w:pPr>
              <w:rPr>
                <w:rFonts w:ascii="宋体" w:hAnsi="宋体"/>
                <w:kern w:val="0"/>
                <w:sz w:val="24"/>
              </w:rPr>
            </w:pPr>
          </w:p>
        </w:tc>
        <w:tc>
          <w:tcPr>
            <w:tcW w:w="1629" w:type="dxa"/>
            <w:vAlign w:val="center"/>
          </w:tcPr>
          <w:p w:rsidR="001F1FB8" w:rsidRPr="00B6022B" w:rsidRDefault="001F1FB8" w:rsidP="007D1129">
            <w:pPr>
              <w:jc w:val="center"/>
              <w:rPr>
                <w:rFonts w:ascii="宋体" w:hAnsi="宋体" w:hint="eastAsia"/>
                <w:kern w:val="0"/>
                <w:sz w:val="24"/>
              </w:rPr>
            </w:pPr>
            <w:r w:rsidRPr="00B6022B">
              <w:rPr>
                <w:rFonts w:ascii="宋体" w:hAnsi="宋体" w:hint="eastAsia"/>
                <w:kern w:val="0"/>
                <w:sz w:val="24"/>
              </w:rPr>
              <w:t>最小</w:t>
            </w:r>
            <w:r>
              <w:rPr>
                <w:rFonts w:ascii="宋体" w:hAnsi="宋体" w:hint="eastAsia"/>
                <w:kern w:val="0"/>
                <w:sz w:val="24"/>
              </w:rPr>
              <w:t>值</w:t>
            </w:r>
          </w:p>
        </w:tc>
        <w:tc>
          <w:tcPr>
            <w:tcW w:w="1624" w:type="dxa"/>
            <w:vAlign w:val="center"/>
          </w:tcPr>
          <w:p w:rsidR="001F1FB8" w:rsidRPr="00B6022B" w:rsidRDefault="001F1FB8" w:rsidP="007D1129">
            <w:pPr>
              <w:jc w:val="center"/>
              <w:rPr>
                <w:rFonts w:ascii="宋体" w:hAnsi="宋体" w:hint="eastAsia"/>
                <w:kern w:val="0"/>
                <w:sz w:val="24"/>
              </w:rPr>
            </w:pPr>
            <w:r w:rsidRPr="00B6022B">
              <w:rPr>
                <w:rFonts w:ascii="宋体" w:hAnsi="宋体" w:hint="eastAsia"/>
                <w:kern w:val="0"/>
                <w:sz w:val="24"/>
              </w:rPr>
              <w:t>最大</w:t>
            </w:r>
            <w:r>
              <w:rPr>
                <w:rFonts w:ascii="宋体" w:hAnsi="宋体" w:hint="eastAsia"/>
                <w:kern w:val="0"/>
                <w:sz w:val="24"/>
              </w:rPr>
              <w:t>值</w:t>
            </w:r>
          </w:p>
        </w:tc>
        <w:tc>
          <w:tcPr>
            <w:tcW w:w="1625" w:type="dxa"/>
            <w:vAlign w:val="center"/>
          </w:tcPr>
          <w:p w:rsidR="001F1FB8" w:rsidRPr="00B6022B" w:rsidRDefault="001F1FB8" w:rsidP="007D1129">
            <w:pPr>
              <w:jc w:val="center"/>
              <w:rPr>
                <w:rFonts w:ascii="宋体" w:hAnsi="宋体" w:hint="eastAsia"/>
                <w:kern w:val="0"/>
                <w:sz w:val="24"/>
              </w:rPr>
            </w:pPr>
            <w:r w:rsidRPr="00B6022B">
              <w:rPr>
                <w:rFonts w:ascii="宋体" w:hAnsi="宋体" w:hint="eastAsia"/>
                <w:kern w:val="0"/>
                <w:sz w:val="24"/>
              </w:rPr>
              <w:t>平均</w:t>
            </w:r>
            <w:r>
              <w:rPr>
                <w:rFonts w:ascii="宋体" w:hAnsi="宋体" w:hint="eastAsia"/>
                <w:kern w:val="0"/>
                <w:sz w:val="24"/>
              </w:rPr>
              <w:t>值</w:t>
            </w:r>
          </w:p>
        </w:tc>
      </w:tr>
      <w:tr w:rsidR="001F1FB8" w:rsidTr="007D1129">
        <w:trPr>
          <w:trHeight w:val="283"/>
        </w:trPr>
        <w:tc>
          <w:tcPr>
            <w:tcW w:w="1890" w:type="dxa"/>
            <w:vAlign w:val="center"/>
          </w:tcPr>
          <w:p w:rsidR="001F1FB8" w:rsidRPr="00B6022B" w:rsidRDefault="001F1FB8" w:rsidP="007D1129">
            <w:pPr>
              <w:rPr>
                <w:rFonts w:ascii="宋体" w:hAnsi="宋体"/>
                <w:kern w:val="0"/>
                <w:sz w:val="24"/>
              </w:rPr>
            </w:pPr>
            <w:r w:rsidRPr="00B6022B">
              <w:rPr>
                <w:rFonts w:ascii="宋体" w:hAnsi="宋体"/>
                <w:kern w:val="0"/>
                <w:sz w:val="24"/>
              </w:rPr>
              <w:t>丙烷丙稀</w:t>
            </w:r>
          </w:p>
        </w:tc>
        <w:tc>
          <w:tcPr>
            <w:tcW w:w="1620" w:type="dxa"/>
            <w:vAlign w:val="center"/>
          </w:tcPr>
          <w:p w:rsidR="001F1FB8" w:rsidRPr="00B6022B" w:rsidRDefault="001F1FB8" w:rsidP="007D1129">
            <w:pPr>
              <w:jc w:val="center"/>
              <w:rPr>
                <w:rFonts w:ascii="宋体" w:hAnsi="宋体"/>
                <w:kern w:val="0"/>
                <w:sz w:val="24"/>
              </w:rPr>
            </w:pPr>
            <w:r w:rsidRPr="00B6022B">
              <w:rPr>
                <w:rFonts w:ascii="宋体" w:hAnsi="宋体"/>
                <w:kern w:val="0"/>
                <w:sz w:val="24"/>
              </w:rPr>
              <w:t>0.11</w:t>
            </w:r>
          </w:p>
        </w:tc>
        <w:tc>
          <w:tcPr>
            <w:tcW w:w="1629" w:type="dxa"/>
            <w:vAlign w:val="center"/>
          </w:tcPr>
          <w:p w:rsidR="001F1FB8" w:rsidRPr="00B6022B" w:rsidRDefault="001F1FB8" w:rsidP="007D1129">
            <w:pPr>
              <w:jc w:val="center"/>
              <w:rPr>
                <w:rFonts w:ascii="宋体" w:hAnsi="宋体" w:hint="eastAsia"/>
                <w:kern w:val="0"/>
                <w:sz w:val="24"/>
              </w:rPr>
            </w:pPr>
            <w:r w:rsidRPr="00B6022B">
              <w:rPr>
                <w:rFonts w:ascii="宋体" w:hAnsi="宋体" w:hint="eastAsia"/>
                <w:kern w:val="0"/>
                <w:sz w:val="24"/>
              </w:rPr>
              <w:t>0.01</w:t>
            </w:r>
          </w:p>
        </w:tc>
        <w:tc>
          <w:tcPr>
            <w:tcW w:w="1624" w:type="dxa"/>
            <w:vAlign w:val="center"/>
          </w:tcPr>
          <w:p w:rsidR="001F1FB8" w:rsidRPr="00B6022B" w:rsidRDefault="001F1FB8" w:rsidP="007D1129">
            <w:pPr>
              <w:jc w:val="center"/>
              <w:rPr>
                <w:rFonts w:ascii="宋体" w:hAnsi="宋体" w:hint="eastAsia"/>
                <w:kern w:val="0"/>
                <w:sz w:val="24"/>
              </w:rPr>
            </w:pPr>
            <w:r w:rsidRPr="00B6022B">
              <w:rPr>
                <w:rFonts w:ascii="宋体" w:hAnsi="宋体" w:hint="eastAsia"/>
                <w:kern w:val="0"/>
                <w:sz w:val="24"/>
              </w:rPr>
              <w:t>0.1</w:t>
            </w:r>
          </w:p>
        </w:tc>
        <w:tc>
          <w:tcPr>
            <w:tcW w:w="1625" w:type="dxa"/>
            <w:vAlign w:val="center"/>
          </w:tcPr>
          <w:p w:rsidR="001F1FB8" w:rsidRPr="00B6022B" w:rsidRDefault="001F1FB8" w:rsidP="007D1129">
            <w:pPr>
              <w:jc w:val="center"/>
              <w:rPr>
                <w:rFonts w:ascii="宋体" w:hAnsi="宋体" w:hint="eastAsia"/>
                <w:kern w:val="0"/>
                <w:sz w:val="24"/>
              </w:rPr>
            </w:pPr>
            <w:r w:rsidRPr="00B6022B">
              <w:rPr>
                <w:rFonts w:ascii="宋体" w:hAnsi="宋体" w:hint="eastAsia"/>
                <w:kern w:val="0"/>
                <w:sz w:val="24"/>
              </w:rPr>
              <w:t>0.04</w:t>
            </w:r>
          </w:p>
        </w:tc>
      </w:tr>
      <w:tr w:rsidR="001F1FB8" w:rsidTr="007D1129">
        <w:trPr>
          <w:trHeight w:val="283"/>
        </w:trPr>
        <w:tc>
          <w:tcPr>
            <w:tcW w:w="1890" w:type="dxa"/>
            <w:vAlign w:val="center"/>
          </w:tcPr>
          <w:p w:rsidR="001F1FB8" w:rsidRPr="00B6022B" w:rsidRDefault="001F1FB8" w:rsidP="007D1129">
            <w:pPr>
              <w:rPr>
                <w:rFonts w:ascii="宋体" w:hAnsi="宋体"/>
                <w:kern w:val="0"/>
                <w:sz w:val="24"/>
              </w:rPr>
            </w:pPr>
            <w:r w:rsidRPr="00B6022B">
              <w:rPr>
                <w:rFonts w:ascii="宋体" w:hAnsi="宋体"/>
                <w:kern w:val="0"/>
                <w:sz w:val="24"/>
              </w:rPr>
              <w:t>MA</w:t>
            </w:r>
          </w:p>
        </w:tc>
        <w:tc>
          <w:tcPr>
            <w:tcW w:w="1620" w:type="dxa"/>
            <w:vAlign w:val="center"/>
          </w:tcPr>
          <w:p w:rsidR="001F1FB8" w:rsidRPr="00B6022B" w:rsidRDefault="001F1FB8" w:rsidP="007D1129">
            <w:pPr>
              <w:jc w:val="center"/>
              <w:rPr>
                <w:rFonts w:ascii="宋体" w:hAnsi="宋体"/>
                <w:kern w:val="0"/>
                <w:sz w:val="24"/>
              </w:rPr>
            </w:pPr>
            <w:r w:rsidRPr="00B6022B">
              <w:rPr>
                <w:rFonts w:ascii="宋体" w:hAnsi="宋体"/>
                <w:kern w:val="0"/>
                <w:sz w:val="24"/>
              </w:rPr>
              <w:t>0.29</w:t>
            </w:r>
          </w:p>
        </w:tc>
        <w:tc>
          <w:tcPr>
            <w:tcW w:w="1629" w:type="dxa"/>
            <w:vAlign w:val="center"/>
          </w:tcPr>
          <w:p w:rsidR="001F1FB8" w:rsidRPr="00B6022B" w:rsidRDefault="001F1FB8" w:rsidP="007D1129">
            <w:pPr>
              <w:jc w:val="center"/>
              <w:rPr>
                <w:rFonts w:ascii="宋体" w:hAnsi="宋体" w:hint="eastAsia"/>
                <w:kern w:val="0"/>
                <w:sz w:val="24"/>
              </w:rPr>
            </w:pPr>
            <w:r w:rsidRPr="00B6022B">
              <w:rPr>
                <w:rFonts w:ascii="宋体" w:hAnsi="宋体" w:hint="eastAsia"/>
                <w:kern w:val="0"/>
                <w:sz w:val="24"/>
              </w:rPr>
              <w:t>0.03</w:t>
            </w:r>
          </w:p>
        </w:tc>
        <w:tc>
          <w:tcPr>
            <w:tcW w:w="1624" w:type="dxa"/>
            <w:vAlign w:val="center"/>
          </w:tcPr>
          <w:p w:rsidR="001F1FB8" w:rsidRPr="00B6022B" w:rsidRDefault="001F1FB8" w:rsidP="007D1129">
            <w:pPr>
              <w:jc w:val="center"/>
              <w:rPr>
                <w:rFonts w:ascii="宋体" w:hAnsi="宋体" w:hint="eastAsia"/>
                <w:kern w:val="0"/>
                <w:sz w:val="24"/>
              </w:rPr>
            </w:pPr>
            <w:r w:rsidRPr="00B6022B">
              <w:rPr>
                <w:rFonts w:ascii="宋体" w:hAnsi="宋体" w:hint="eastAsia"/>
                <w:kern w:val="0"/>
                <w:sz w:val="24"/>
              </w:rPr>
              <w:t>2.32</w:t>
            </w:r>
          </w:p>
        </w:tc>
        <w:tc>
          <w:tcPr>
            <w:tcW w:w="1625" w:type="dxa"/>
            <w:vAlign w:val="center"/>
          </w:tcPr>
          <w:p w:rsidR="001F1FB8" w:rsidRPr="00B6022B" w:rsidRDefault="001F1FB8" w:rsidP="007D1129">
            <w:pPr>
              <w:jc w:val="center"/>
              <w:rPr>
                <w:rFonts w:ascii="宋体" w:hAnsi="宋体" w:hint="eastAsia"/>
                <w:kern w:val="0"/>
                <w:sz w:val="24"/>
              </w:rPr>
            </w:pPr>
            <w:r w:rsidRPr="00B6022B">
              <w:rPr>
                <w:rFonts w:ascii="宋体" w:hAnsi="宋体" w:hint="eastAsia"/>
                <w:kern w:val="0"/>
                <w:sz w:val="24"/>
              </w:rPr>
              <w:t>0.72</w:t>
            </w:r>
          </w:p>
        </w:tc>
      </w:tr>
      <w:tr w:rsidR="001F1FB8" w:rsidTr="007D1129">
        <w:trPr>
          <w:trHeight w:val="283"/>
        </w:trPr>
        <w:tc>
          <w:tcPr>
            <w:tcW w:w="1890" w:type="dxa"/>
            <w:vAlign w:val="center"/>
          </w:tcPr>
          <w:p w:rsidR="001F1FB8" w:rsidRPr="00B6022B" w:rsidRDefault="001F1FB8" w:rsidP="007D1129">
            <w:pPr>
              <w:rPr>
                <w:rFonts w:ascii="宋体" w:hAnsi="宋体"/>
                <w:kern w:val="0"/>
                <w:sz w:val="24"/>
              </w:rPr>
            </w:pPr>
            <w:r w:rsidRPr="00B6022B">
              <w:rPr>
                <w:rFonts w:ascii="宋体" w:hAnsi="宋体"/>
                <w:kern w:val="0"/>
                <w:sz w:val="24"/>
              </w:rPr>
              <w:t>正异丁烷</w:t>
            </w:r>
          </w:p>
        </w:tc>
        <w:tc>
          <w:tcPr>
            <w:tcW w:w="1620" w:type="dxa"/>
            <w:vAlign w:val="center"/>
          </w:tcPr>
          <w:p w:rsidR="001F1FB8" w:rsidRPr="00B6022B" w:rsidRDefault="001F1FB8" w:rsidP="007D1129">
            <w:pPr>
              <w:jc w:val="center"/>
              <w:rPr>
                <w:rFonts w:ascii="宋体" w:hAnsi="宋体"/>
                <w:kern w:val="0"/>
                <w:sz w:val="24"/>
              </w:rPr>
            </w:pPr>
            <w:r w:rsidRPr="00B6022B">
              <w:rPr>
                <w:rFonts w:ascii="宋体" w:hAnsi="宋体"/>
                <w:kern w:val="0"/>
                <w:sz w:val="24"/>
              </w:rPr>
              <w:t>9.56</w:t>
            </w:r>
          </w:p>
        </w:tc>
        <w:tc>
          <w:tcPr>
            <w:tcW w:w="1629" w:type="dxa"/>
            <w:vAlign w:val="center"/>
          </w:tcPr>
          <w:p w:rsidR="001F1FB8" w:rsidRPr="00B6022B" w:rsidRDefault="001F1FB8" w:rsidP="007D1129">
            <w:pPr>
              <w:jc w:val="center"/>
              <w:rPr>
                <w:rFonts w:ascii="宋体" w:hAnsi="宋体" w:hint="eastAsia"/>
                <w:kern w:val="0"/>
                <w:sz w:val="24"/>
              </w:rPr>
            </w:pPr>
            <w:r w:rsidRPr="00B6022B">
              <w:rPr>
                <w:rFonts w:ascii="宋体" w:hAnsi="宋体" w:hint="eastAsia"/>
                <w:kern w:val="0"/>
                <w:sz w:val="24"/>
              </w:rPr>
              <w:t>2.25</w:t>
            </w:r>
          </w:p>
        </w:tc>
        <w:tc>
          <w:tcPr>
            <w:tcW w:w="1624" w:type="dxa"/>
            <w:vAlign w:val="center"/>
          </w:tcPr>
          <w:p w:rsidR="001F1FB8" w:rsidRPr="00B6022B" w:rsidRDefault="001F1FB8" w:rsidP="007D1129">
            <w:pPr>
              <w:jc w:val="center"/>
              <w:rPr>
                <w:rFonts w:ascii="宋体" w:hAnsi="宋体" w:hint="eastAsia"/>
                <w:kern w:val="0"/>
                <w:sz w:val="24"/>
              </w:rPr>
            </w:pPr>
            <w:r w:rsidRPr="00B6022B">
              <w:rPr>
                <w:rFonts w:ascii="宋体" w:hAnsi="宋体" w:hint="eastAsia"/>
                <w:kern w:val="0"/>
                <w:sz w:val="24"/>
              </w:rPr>
              <w:t>18.24</w:t>
            </w:r>
          </w:p>
        </w:tc>
        <w:tc>
          <w:tcPr>
            <w:tcW w:w="1625" w:type="dxa"/>
            <w:vAlign w:val="center"/>
          </w:tcPr>
          <w:p w:rsidR="001F1FB8" w:rsidRPr="00B6022B" w:rsidRDefault="001F1FB8" w:rsidP="007D1129">
            <w:pPr>
              <w:jc w:val="center"/>
              <w:rPr>
                <w:rFonts w:ascii="宋体" w:hAnsi="宋体" w:hint="eastAsia"/>
                <w:kern w:val="0"/>
                <w:sz w:val="24"/>
              </w:rPr>
            </w:pPr>
            <w:r w:rsidRPr="00B6022B">
              <w:rPr>
                <w:rFonts w:ascii="宋体" w:hAnsi="宋体" w:hint="eastAsia"/>
                <w:kern w:val="0"/>
                <w:sz w:val="24"/>
              </w:rPr>
              <w:t>9.46</w:t>
            </w:r>
          </w:p>
        </w:tc>
      </w:tr>
      <w:tr w:rsidR="001F1FB8" w:rsidTr="007D1129">
        <w:trPr>
          <w:trHeight w:val="283"/>
        </w:trPr>
        <w:tc>
          <w:tcPr>
            <w:tcW w:w="1890" w:type="dxa"/>
            <w:vAlign w:val="center"/>
          </w:tcPr>
          <w:p w:rsidR="001F1FB8" w:rsidRPr="00B6022B" w:rsidRDefault="001F1FB8" w:rsidP="007D1129">
            <w:pPr>
              <w:rPr>
                <w:rFonts w:ascii="宋体" w:hAnsi="宋体"/>
                <w:kern w:val="0"/>
                <w:sz w:val="24"/>
              </w:rPr>
            </w:pPr>
            <w:r w:rsidRPr="00B6022B">
              <w:rPr>
                <w:rFonts w:ascii="宋体" w:hAnsi="宋体"/>
                <w:kern w:val="0"/>
                <w:sz w:val="24"/>
              </w:rPr>
              <w:t>正异丁烯</w:t>
            </w:r>
          </w:p>
        </w:tc>
        <w:tc>
          <w:tcPr>
            <w:tcW w:w="1620" w:type="dxa"/>
            <w:vAlign w:val="center"/>
          </w:tcPr>
          <w:p w:rsidR="001F1FB8" w:rsidRPr="00B6022B" w:rsidRDefault="001F1FB8" w:rsidP="007D1129">
            <w:pPr>
              <w:jc w:val="center"/>
              <w:rPr>
                <w:rFonts w:ascii="宋体" w:hAnsi="宋体"/>
                <w:kern w:val="0"/>
                <w:sz w:val="24"/>
              </w:rPr>
            </w:pPr>
            <w:r w:rsidRPr="00B6022B">
              <w:rPr>
                <w:rFonts w:ascii="宋体" w:hAnsi="宋体"/>
                <w:kern w:val="0"/>
                <w:sz w:val="24"/>
              </w:rPr>
              <w:t>30.24</w:t>
            </w:r>
          </w:p>
        </w:tc>
        <w:tc>
          <w:tcPr>
            <w:tcW w:w="1629" w:type="dxa"/>
            <w:vAlign w:val="center"/>
          </w:tcPr>
          <w:p w:rsidR="001F1FB8" w:rsidRPr="00B6022B" w:rsidRDefault="001F1FB8" w:rsidP="007D1129">
            <w:pPr>
              <w:jc w:val="center"/>
              <w:rPr>
                <w:rFonts w:ascii="宋体" w:hAnsi="宋体" w:hint="eastAsia"/>
                <w:kern w:val="0"/>
                <w:sz w:val="24"/>
              </w:rPr>
            </w:pPr>
            <w:r w:rsidRPr="00B6022B">
              <w:rPr>
                <w:rFonts w:ascii="宋体" w:hAnsi="宋体" w:hint="eastAsia"/>
                <w:kern w:val="0"/>
                <w:sz w:val="24"/>
              </w:rPr>
              <w:t>14.31</w:t>
            </w:r>
          </w:p>
        </w:tc>
        <w:tc>
          <w:tcPr>
            <w:tcW w:w="1624" w:type="dxa"/>
            <w:vAlign w:val="center"/>
          </w:tcPr>
          <w:p w:rsidR="001F1FB8" w:rsidRPr="00B6022B" w:rsidRDefault="001F1FB8" w:rsidP="007D1129">
            <w:pPr>
              <w:jc w:val="center"/>
              <w:rPr>
                <w:rFonts w:ascii="宋体" w:hAnsi="宋体" w:hint="eastAsia"/>
                <w:kern w:val="0"/>
                <w:sz w:val="24"/>
              </w:rPr>
            </w:pPr>
            <w:r w:rsidRPr="00B6022B">
              <w:rPr>
                <w:rFonts w:ascii="宋体" w:hAnsi="宋体" w:hint="eastAsia"/>
                <w:kern w:val="0"/>
                <w:sz w:val="24"/>
              </w:rPr>
              <w:t>54.30</w:t>
            </w:r>
          </w:p>
        </w:tc>
        <w:tc>
          <w:tcPr>
            <w:tcW w:w="1625" w:type="dxa"/>
            <w:vAlign w:val="center"/>
          </w:tcPr>
          <w:p w:rsidR="001F1FB8" w:rsidRPr="00B6022B" w:rsidRDefault="001F1FB8" w:rsidP="007D1129">
            <w:pPr>
              <w:jc w:val="center"/>
              <w:rPr>
                <w:rFonts w:ascii="宋体" w:hAnsi="宋体" w:hint="eastAsia"/>
                <w:kern w:val="0"/>
                <w:sz w:val="24"/>
              </w:rPr>
            </w:pPr>
            <w:r w:rsidRPr="00B6022B">
              <w:rPr>
                <w:rFonts w:ascii="宋体" w:hAnsi="宋体" w:hint="eastAsia"/>
                <w:kern w:val="0"/>
                <w:sz w:val="24"/>
              </w:rPr>
              <w:t>33.11</w:t>
            </w:r>
          </w:p>
        </w:tc>
      </w:tr>
      <w:tr w:rsidR="001F1FB8" w:rsidTr="007D1129">
        <w:trPr>
          <w:trHeight w:val="283"/>
        </w:trPr>
        <w:tc>
          <w:tcPr>
            <w:tcW w:w="1890" w:type="dxa"/>
            <w:vAlign w:val="center"/>
          </w:tcPr>
          <w:p w:rsidR="001F1FB8" w:rsidRPr="00B6022B" w:rsidRDefault="001F1FB8" w:rsidP="007D1129">
            <w:pPr>
              <w:rPr>
                <w:rFonts w:ascii="宋体" w:hAnsi="宋体"/>
                <w:kern w:val="0"/>
                <w:sz w:val="24"/>
              </w:rPr>
            </w:pPr>
            <w:r w:rsidRPr="00B6022B">
              <w:rPr>
                <w:rFonts w:ascii="宋体" w:hAnsi="宋体"/>
                <w:kern w:val="0"/>
                <w:sz w:val="24"/>
              </w:rPr>
              <w:t>顺丁烯－2</w:t>
            </w:r>
          </w:p>
        </w:tc>
        <w:tc>
          <w:tcPr>
            <w:tcW w:w="1620" w:type="dxa"/>
            <w:vAlign w:val="center"/>
          </w:tcPr>
          <w:p w:rsidR="001F1FB8" w:rsidRPr="00B6022B" w:rsidRDefault="001F1FB8" w:rsidP="007D1129">
            <w:pPr>
              <w:jc w:val="center"/>
              <w:rPr>
                <w:rFonts w:ascii="宋体" w:hAnsi="宋体"/>
                <w:kern w:val="0"/>
                <w:sz w:val="24"/>
              </w:rPr>
            </w:pPr>
            <w:r w:rsidRPr="00B6022B">
              <w:rPr>
                <w:rFonts w:ascii="宋体" w:hAnsi="宋体"/>
                <w:kern w:val="0"/>
                <w:sz w:val="24"/>
              </w:rPr>
              <w:t>2.53</w:t>
            </w:r>
          </w:p>
        </w:tc>
        <w:tc>
          <w:tcPr>
            <w:tcW w:w="1629" w:type="dxa"/>
            <w:vAlign w:val="center"/>
          </w:tcPr>
          <w:p w:rsidR="001F1FB8" w:rsidRPr="00B6022B" w:rsidRDefault="001F1FB8" w:rsidP="007D1129">
            <w:pPr>
              <w:jc w:val="center"/>
              <w:rPr>
                <w:rFonts w:ascii="宋体" w:hAnsi="宋体" w:hint="eastAsia"/>
                <w:kern w:val="0"/>
                <w:sz w:val="24"/>
              </w:rPr>
            </w:pPr>
            <w:r w:rsidRPr="00B6022B">
              <w:rPr>
                <w:rFonts w:ascii="宋体" w:hAnsi="宋体" w:hint="eastAsia"/>
                <w:kern w:val="0"/>
                <w:sz w:val="24"/>
              </w:rPr>
              <w:t>1.9</w:t>
            </w:r>
            <w:r>
              <w:rPr>
                <w:rFonts w:ascii="宋体" w:hAnsi="宋体" w:hint="eastAsia"/>
                <w:kern w:val="0"/>
                <w:sz w:val="24"/>
              </w:rPr>
              <w:t>0</w:t>
            </w:r>
          </w:p>
        </w:tc>
        <w:tc>
          <w:tcPr>
            <w:tcW w:w="1624" w:type="dxa"/>
            <w:vAlign w:val="center"/>
          </w:tcPr>
          <w:p w:rsidR="001F1FB8" w:rsidRPr="00B6022B" w:rsidRDefault="001F1FB8" w:rsidP="007D1129">
            <w:pPr>
              <w:jc w:val="center"/>
              <w:rPr>
                <w:rFonts w:ascii="宋体" w:hAnsi="宋体" w:hint="eastAsia"/>
                <w:kern w:val="0"/>
                <w:sz w:val="24"/>
              </w:rPr>
            </w:pPr>
            <w:r w:rsidRPr="00B6022B">
              <w:rPr>
                <w:rFonts w:ascii="宋体" w:hAnsi="宋体" w:hint="eastAsia"/>
                <w:kern w:val="0"/>
                <w:sz w:val="24"/>
              </w:rPr>
              <w:t>4.63</w:t>
            </w:r>
          </w:p>
        </w:tc>
        <w:tc>
          <w:tcPr>
            <w:tcW w:w="1625" w:type="dxa"/>
            <w:vAlign w:val="center"/>
          </w:tcPr>
          <w:p w:rsidR="001F1FB8" w:rsidRPr="00B6022B" w:rsidRDefault="001F1FB8" w:rsidP="007D1129">
            <w:pPr>
              <w:jc w:val="center"/>
              <w:rPr>
                <w:rFonts w:ascii="宋体" w:hAnsi="宋体" w:hint="eastAsia"/>
                <w:kern w:val="0"/>
                <w:sz w:val="24"/>
              </w:rPr>
            </w:pPr>
            <w:r w:rsidRPr="00B6022B">
              <w:rPr>
                <w:rFonts w:ascii="宋体" w:hAnsi="宋体" w:hint="eastAsia"/>
                <w:kern w:val="0"/>
                <w:sz w:val="24"/>
              </w:rPr>
              <w:t>3.0</w:t>
            </w:r>
            <w:r>
              <w:rPr>
                <w:rFonts w:ascii="宋体" w:hAnsi="宋体" w:hint="eastAsia"/>
                <w:kern w:val="0"/>
                <w:sz w:val="24"/>
              </w:rPr>
              <w:t>0</w:t>
            </w:r>
          </w:p>
        </w:tc>
      </w:tr>
      <w:tr w:rsidR="001F1FB8" w:rsidTr="007D1129">
        <w:trPr>
          <w:trHeight w:val="283"/>
        </w:trPr>
        <w:tc>
          <w:tcPr>
            <w:tcW w:w="1890" w:type="dxa"/>
            <w:vAlign w:val="center"/>
          </w:tcPr>
          <w:p w:rsidR="001F1FB8" w:rsidRPr="00B6022B" w:rsidRDefault="001F1FB8" w:rsidP="007D1129">
            <w:pPr>
              <w:rPr>
                <w:rFonts w:ascii="宋体" w:hAnsi="宋体"/>
                <w:kern w:val="0"/>
                <w:sz w:val="24"/>
              </w:rPr>
            </w:pPr>
            <w:r w:rsidRPr="00B6022B">
              <w:rPr>
                <w:rFonts w:ascii="宋体" w:hAnsi="宋体"/>
                <w:kern w:val="0"/>
                <w:sz w:val="24"/>
              </w:rPr>
              <w:t>反丁烯－2</w:t>
            </w:r>
          </w:p>
        </w:tc>
        <w:tc>
          <w:tcPr>
            <w:tcW w:w="1620" w:type="dxa"/>
            <w:vAlign w:val="center"/>
          </w:tcPr>
          <w:p w:rsidR="001F1FB8" w:rsidRPr="00B6022B" w:rsidRDefault="001F1FB8" w:rsidP="007D1129">
            <w:pPr>
              <w:jc w:val="center"/>
              <w:rPr>
                <w:rFonts w:ascii="宋体" w:hAnsi="宋体"/>
                <w:kern w:val="0"/>
                <w:sz w:val="24"/>
              </w:rPr>
            </w:pPr>
            <w:r w:rsidRPr="00B6022B">
              <w:rPr>
                <w:rFonts w:ascii="宋体" w:hAnsi="宋体"/>
                <w:kern w:val="0"/>
                <w:sz w:val="24"/>
              </w:rPr>
              <w:t>4.16</w:t>
            </w:r>
          </w:p>
        </w:tc>
        <w:tc>
          <w:tcPr>
            <w:tcW w:w="1629" w:type="dxa"/>
            <w:vAlign w:val="center"/>
          </w:tcPr>
          <w:p w:rsidR="001F1FB8" w:rsidRPr="00B6022B" w:rsidRDefault="001F1FB8" w:rsidP="007D1129">
            <w:pPr>
              <w:jc w:val="center"/>
              <w:rPr>
                <w:rFonts w:ascii="宋体" w:hAnsi="宋体" w:hint="eastAsia"/>
                <w:kern w:val="0"/>
                <w:sz w:val="24"/>
              </w:rPr>
            </w:pPr>
            <w:r w:rsidRPr="00B6022B">
              <w:rPr>
                <w:rFonts w:ascii="宋体" w:hAnsi="宋体" w:hint="eastAsia"/>
                <w:kern w:val="0"/>
                <w:sz w:val="24"/>
              </w:rPr>
              <w:t>3.25</w:t>
            </w:r>
          </w:p>
        </w:tc>
        <w:tc>
          <w:tcPr>
            <w:tcW w:w="1624" w:type="dxa"/>
            <w:vAlign w:val="center"/>
          </w:tcPr>
          <w:p w:rsidR="001F1FB8" w:rsidRPr="00B6022B" w:rsidRDefault="001F1FB8" w:rsidP="007D1129">
            <w:pPr>
              <w:jc w:val="center"/>
              <w:rPr>
                <w:rFonts w:ascii="宋体" w:hAnsi="宋体" w:hint="eastAsia"/>
                <w:kern w:val="0"/>
                <w:sz w:val="24"/>
              </w:rPr>
            </w:pPr>
            <w:r w:rsidRPr="00B6022B">
              <w:rPr>
                <w:rFonts w:ascii="宋体" w:hAnsi="宋体" w:hint="eastAsia"/>
                <w:kern w:val="0"/>
                <w:sz w:val="24"/>
              </w:rPr>
              <w:t>5.28</w:t>
            </w:r>
          </w:p>
        </w:tc>
        <w:tc>
          <w:tcPr>
            <w:tcW w:w="1625" w:type="dxa"/>
            <w:vAlign w:val="center"/>
          </w:tcPr>
          <w:p w:rsidR="001F1FB8" w:rsidRPr="00B6022B" w:rsidRDefault="001F1FB8" w:rsidP="007D1129">
            <w:pPr>
              <w:jc w:val="center"/>
              <w:rPr>
                <w:rFonts w:ascii="宋体" w:hAnsi="宋体" w:hint="eastAsia"/>
                <w:kern w:val="0"/>
                <w:sz w:val="24"/>
              </w:rPr>
            </w:pPr>
            <w:r w:rsidRPr="00B6022B">
              <w:rPr>
                <w:rFonts w:ascii="宋体" w:hAnsi="宋体" w:hint="eastAsia"/>
                <w:kern w:val="0"/>
                <w:sz w:val="24"/>
              </w:rPr>
              <w:t>4.1</w:t>
            </w:r>
            <w:r>
              <w:rPr>
                <w:rFonts w:ascii="宋体" w:hAnsi="宋体" w:hint="eastAsia"/>
                <w:kern w:val="0"/>
                <w:sz w:val="24"/>
              </w:rPr>
              <w:t>0</w:t>
            </w:r>
          </w:p>
        </w:tc>
      </w:tr>
      <w:tr w:rsidR="001F1FB8" w:rsidTr="007D1129">
        <w:trPr>
          <w:trHeight w:val="283"/>
        </w:trPr>
        <w:tc>
          <w:tcPr>
            <w:tcW w:w="1890" w:type="dxa"/>
            <w:vAlign w:val="center"/>
          </w:tcPr>
          <w:p w:rsidR="001F1FB8" w:rsidRPr="00B6022B" w:rsidRDefault="001F1FB8" w:rsidP="007D1129">
            <w:pPr>
              <w:rPr>
                <w:rFonts w:ascii="宋体" w:hAnsi="宋体"/>
                <w:kern w:val="0"/>
                <w:sz w:val="24"/>
              </w:rPr>
            </w:pPr>
            <w:r w:rsidRPr="00B6022B">
              <w:rPr>
                <w:rFonts w:ascii="宋体" w:hAnsi="宋体"/>
                <w:kern w:val="0"/>
                <w:sz w:val="24"/>
              </w:rPr>
              <w:t>丁二烯－1.3</w:t>
            </w:r>
          </w:p>
        </w:tc>
        <w:tc>
          <w:tcPr>
            <w:tcW w:w="1620" w:type="dxa"/>
            <w:vAlign w:val="center"/>
          </w:tcPr>
          <w:p w:rsidR="001F1FB8" w:rsidRPr="00B6022B" w:rsidRDefault="001F1FB8" w:rsidP="007D1129">
            <w:pPr>
              <w:jc w:val="center"/>
              <w:rPr>
                <w:rFonts w:ascii="宋体" w:hAnsi="宋体"/>
                <w:kern w:val="0"/>
                <w:sz w:val="24"/>
              </w:rPr>
            </w:pPr>
            <w:r w:rsidRPr="00B6022B">
              <w:rPr>
                <w:rFonts w:ascii="宋体" w:hAnsi="宋体"/>
                <w:kern w:val="0"/>
                <w:sz w:val="24"/>
              </w:rPr>
              <w:t>51.57</w:t>
            </w:r>
          </w:p>
        </w:tc>
        <w:tc>
          <w:tcPr>
            <w:tcW w:w="1629" w:type="dxa"/>
            <w:vAlign w:val="center"/>
          </w:tcPr>
          <w:p w:rsidR="001F1FB8" w:rsidRPr="00B6022B" w:rsidRDefault="001F1FB8" w:rsidP="007D1129">
            <w:pPr>
              <w:jc w:val="center"/>
              <w:rPr>
                <w:rFonts w:ascii="宋体" w:hAnsi="宋体" w:hint="eastAsia"/>
                <w:kern w:val="0"/>
                <w:sz w:val="24"/>
              </w:rPr>
            </w:pPr>
            <w:r w:rsidRPr="00B6022B">
              <w:rPr>
                <w:rFonts w:ascii="宋体" w:hAnsi="宋体" w:hint="eastAsia"/>
                <w:kern w:val="0"/>
                <w:sz w:val="24"/>
              </w:rPr>
              <w:t>35.94</w:t>
            </w:r>
          </w:p>
        </w:tc>
        <w:tc>
          <w:tcPr>
            <w:tcW w:w="1624" w:type="dxa"/>
            <w:vAlign w:val="center"/>
          </w:tcPr>
          <w:p w:rsidR="001F1FB8" w:rsidRPr="00B6022B" w:rsidRDefault="001F1FB8" w:rsidP="007D1129">
            <w:pPr>
              <w:jc w:val="center"/>
              <w:rPr>
                <w:rFonts w:ascii="宋体" w:hAnsi="宋体" w:hint="eastAsia"/>
                <w:kern w:val="0"/>
                <w:sz w:val="24"/>
              </w:rPr>
            </w:pPr>
            <w:r w:rsidRPr="00B6022B">
              <w:rPr>
                <w:rFonts w:ascii="宋体" w:hAnsi="宋体" w:hint="eastAsia"/>
                <w:kern w:val="0"/>
                <w:sz w:val="24"/>
              </w:rPr>
              <w:t>54.1</w:t>
            </w:r>
          </w:p>
        </w:tc>
        <w:tc>
          <w:tcPr>
            <w:tcW w:w="1625" w:type="dxa"/>
            <w:vAlign w:val="center"/>
          </w:tcPr>
          <w:p w:rsidR="001F1FB8" w:rsidRPr="00B6022B" w:rsidRDefault="001F1FB8" w:rsidP="007D1129">
            <w:pPr>
              <w:jc w:val="center"/>
              <w:rPr>
                <w:rFonts w:ascii="宋体" w:hAnsi="宋体" w:hint="eastAsia"/>
                <w:kern w:val="0"/>
                <w:sz w:val="24"/>
              </w:rPr>
            </w:pPr>
            <w:r w:rsidRPr="00B6022B">
              <w:rPr>
                <w:rFonts w:ascii="宋体" w:hAnsi="宋体" w:hint="eastAsia"/>
                <w:kern w:val="0"/>
                <w:sz w:val="24"/>
              </w:rPr>
              <w:t>48.02</w:t>
            </w:r>
          </w:p>
        </w:tc>
      </w:tr>
      <w:tr w:rsidR="001F1FB8" w:rsidTr="007D1129">
        <w:trPr>
          <w:trHeight w:val="283"/>
        </w:trPr>
        <w:tc>
          <w:tcPr>
            <w:tcW w:w="1890" w:type="dxa"/>
            <w:vAlign w:val="center"/>
          </w:tcPr>
          <w:p w:rsidR="001F1FB8" w:rsidRPr="00B6022B" w:rsidRDefault="001F1FB8" w:rsidP="007D1129">
            <w:pPr>
              <w:rPr>
                <w:rFonts w:ascii="宋体" w:hAnsi="宋体"/>
                <w:kern w:val="0"/>
                <w:sz w:val="24"/>
              </w:rPr>
            </w:pPr>
            <w:r w:rsidRPr="00B6022B">
              <w:rPr>
                <w:rFonts w:ascii="宋体" w:hAnsi="宋体"/>
                <w:kern w:val="0"/>
                <w:sz w:val="24"/>
              </w:rPr>
              <w:t>丁二烯－1.2</w:t>
            </w:r>
          </w:p>
        </w:tc>
        <w:tc>
          <w:tcPr>
            <w:tcW w:w="1620" w:type="dxa"/>
            <w:vAlign w:val="center"/>
          </w:tcPr>
          <w:p w:rsidR="001F1FB8" w:rsidRPr="00B6022B" w:rsidRDefault="001F1FB8" w:rsidP="007D1129">
            <w:pPr>
              <w:jc w:val="center"/>
              <w:rPr>
                <w:rFonts w:ascii="宋体" w:hAnsi="宋体"/>
                <w:kern w:val="0"/>
                <w:sz w:val="24"/>
              </w:rPr>
            </w:pPr>
            <w:r w:rsidRPr="00B6022B">
              <w:rPr>
                <w:rFonts w:ascii="宋体" w:hAnsi="宋体"/>
                <w:kern w:val="0"/>
                <w:sz w:val="24"/>
              </w:rPr>
              <w:t>0.09</w:t>
            </w:r>
          </w:p>
        </w:tc>
        <w:tc>
          <w:tcPr>
            <w:tcW w:w="1629" w:type="dxa"/>
            <w:vAlign w:val="center"/>
          </w:tcPr>
          <w:p w:rsidR="001F1FB8" w:rsidRPr="00B6022B" w:rsidRDefault="001F1FB8" w:rsidP="007D1129">
            <w:pPr>
              <w:jc w:val="center"/>
              <w:rPr>
                <w:rFonts w:ascii="宋体" w:hAnsi="宋体" w:hint="eastAsia"/>
                <w:kern w:val="0"/>
                <w:sz w:val="24"/>
              </w:rPr>
            </w:pPr>
            <w:r w:rsidRPr="00B6022B">
              <w:rPr>
                <w:rFonts w:ascii="宋体" w:hAnsi="宋体" w:hint="eastAsia"/>
                <w:kern w:val="0"/>
                <w:sz w:val="24"/>
              </w:rPr>
              <w:t>0.02</w:t>
            </w:r>
          </w:p>
        </w:tc>
        <w:tc>
          <w:tcPr>
            <w:tcW w:w="1624" w:type="dxa"/>
            <w:vAlign w:val="center"/>
          </w:tcPr>
          <w:p w:rsidR="001F1FB8" w:rsidRPr="00B6022B" w:rsidRDefault="001F1FB8" w:rsidP="007D1129">
            <w:pPr>
              <w:jc w:val="center"/>
              <w:rPr>
                <w:rFonts w:ascii="宋体" w:hAnsi="宋体" w:hint="eastAsia"/>
                <w:kern w:val="0"/>
                <w:sz w:val="24"/>
              </w:rPr>
            </w:pPr>
            <w:r w:rsidRPr="00B6022B">
              <w:rPr>
                <w:rFonts w:ascii="宋体" w:hAnsi="宋体" w:hint="eastAsia"/>
                <w:kern w:val="0"/>
                <w:sz w:val="24"/>
              </w:rPr>
              <w:t>0.47</w:t>
            </w:r>
          </w:p>
        </w:tc>
        <w:tc>
          <w:tcPr>
            <w:tcW w:w="1625" w:type="dxa"/>
            <w:vAlign w:val="center"/>
          </w:tcPr>
          <w:p w:rsidR="001F1FB8" w:rsidRPr="00B6022B" w:rsidRDefault="001F1FB8" w:rsidP="007D1129">
            <w:pPr>
              <w:jc w:val="center"/>
              <w:rPr>
                <w:rFonts w:ascii="宋体" w:hAnsi="宋体" w:hint="eastAsia"/>
                <w:kern w:val="0"/>
                <w:sz w:val="24"/>
              </w:rPr>
            </w:pPr>
            <w:r w:rsidRPr="00B6022B">
              <w:rPr>
                <w:rFonts w:ascii="宋体" w:hAnsi="宋体" w:hint="eastAsia"/>
                <w:kern w:val="0"/>
                <w:sz w:val="24"/>
              </w:rPr>
              <w:t>0.23</w:t>
            </w:r>
          </w:p>
        </w:tc>
      </w:tr>
      <w:tr w:rsidR="001F1FB8" w:rsidTr="007D1129">
        <w:trPr>
          <w:trHeight w:val="283"/>
        </w:trPr>
        <w:tc>
          <w:tcPr>
            <w:tcW w:w="1890" w:type="dxa"/>
            <w:vAlign w:val="center"/>
          </w:tcPr>
          <w:p w:rsidR="001F1FB8" w:rsidRPr="00B6022B" w:rsidRDefault="001F1FB8" w:rsidP="007D1129">
            <w:pPr>
              <w:rPr>
                <w:rFonts w:ascii="宋体" w:hAnsi="宋体"/>
                <w:kern w:val="0"/>
                <w:sz w:val="24"/>
              </w:rPr>
            </w:pPr>
            <w:r w:rsidRPr="00B6022B">
              <w:rPr>
                <w:rFonts w:ascii="宋体" w:hAnsi="宋体"/>
                <w:kern w:val="0"/>
                <w:sz w:val="24"/>
              </w:rPr>
              <w:t>EA</w:t>
            </w:r>
          </w:p>
        </w:tc>
        <w:tc>
          <w:tcPr>
            <w:tcW w:w="1620" w:type="dxa"/>
            <w:vAlign w:val="center"/>
          </w:tcPr>
          <w:p w:rsidR="001F1FB8" w:rsidRPr="00B6022B" w:rsidRDefault="001F1FB8" w:rsidP="007D1129">
            <w:pPr>
              <w:jc w:val="center"/>
              <w:rPr>
                <w:rFonts w:ascii="宋体" w:hAnsi="宋体"/>
                <w:kern w:val="0"/>
                <w:sz w:val="24"/>
              </w:rPr>
            </w:pPr>
            <w:r w:rsidRPr="00B6022B">
              <w:rPr>
                <w:rFonts w:ascii="宋体" w:hAnsi="宋体"/>
                <w:kern w:val="0"/>
                <w:sz w:val="24"/>
              </w:rPr>
              <w:t>0.19</w:t>
            </w:r>
          </w:p>
        </w:tc>
        <w:tc>
          <w:tcPr>
            <w:tcW w:w="1629" w:type="dxa"/>
            <w:vAlign w:val="center"/>
          </w:tcPr>
          <w:p w:rsidR="001F1FB8" w:rsidRPr="00B6022B" w:rsidRDefault="001F1FB8" w:rsidP="007D1129">
            <w:pPr>
              <w:jc w:val="center"/>
              <w:rPr>
                <w:rFonts w:ascii="宋体" w:hAnsi="宋体" w:hint="eastAsia"/>
                <w:kern w:val="0"/>
                <w:sz w:val="24"/>
              </w:rPr>
            </w:pPr>
            <w:r w:rsidRPr="00B6022B">
              <w:rPr>
                <w:rFonts w:ascii="宋体" w:hAnsi="宋体" w:hint="eastAsia"/>
                <w:kern w:val="0"/>
                <w:sz w:val="24"/>
              </w:rPr>
              <w:t>0.02</w:t>
            </w:r>
          </w:p>
        </w:tc>
        <w:tc>
          <w:tcPr>
            <w:tcW w:w="1624" w:type="dxa"/>
            <w:vAlign w:val="center"/>
          </w:tcPr>
          <w:p w:rsidR="001F1FB8" w:rsidRPr="00B6022B" w:rsidRDefault="001F1FB8" w:rsidP="007D1129">
            <w:pPr>
              <w:jc w:val="center"/>
              <w:rPr>
                <w:rFonts w:ascii="宋体" w:hAnsi="宋体" w:hint="eastAsia"/>
                <w:kern w:val="0"/>
                <w:sz w:val="24"/>
              </w:rPr>
            </w:pPr>
            <w:r w:rsidRPr="00B6022B">
              <w:rPr>
                <w:rFonts w:ascii="宋体" w:hAnsi="宋体" w:hint="eastAsia"/>
                <w:kern w:val="0"/>
                <w:sz w:val="24"/>
              </w:rPr>
              <w:t>0.53</w:t>
            </w:r>
          </w:p>
        </w:tc>
        <w:tc>
          <w:tcPr>
            <w:tcW w:w="1625" w:type="dxa"/>
            <w:vAlign w:val="center"/>
          </w:tcPr>
          <w:p w:rsidR="001F1FB8" w:rsidRPr="00B6022B" w:rsidRDefault="001F1FB8" w:rsidP="007D1129">
            <w:pPr>
              <w:jc w:val="center"/>
              <w:rPr>
                <w:rFonts w:ascii="宋体" w:hAnsi="宋体" w:hint="eastAsia"/>
                <w:kern w:val="0"/>
                <w:sz w:val="24"/>
              </w:rPr>
            </w:pPr>
            <w:r w:rsidRPr="00B6022B">
              <w:rPr>
                <w:rFonts w:ascii="宋体" w:hAnsi="宋体" w:hint="eastAsia"/>
                <w:kern w:val="0"/>
                <w:sz w:val="24"/>
              </w:rPr>
              <w:t>0.21</w:t>
            </w:r>
          </w:p>
        </w:tc>
      </w:tr>
      <w:tr w:rsidR="001F1FB8" w:rsidTr="007D1129">
        <w:trPr>
          <w:trHeight w:val="283"/>
        </w:trPr>
        <w:tc>
          <w:tcPr>
            <w:tcW w:w="1890" w:type="dxa"/>
            <w:vAlign w:val="center"/>
          </w:tcPr>
          <w:p w:rsidR="001F1FB8" w:rsidRPr="00B6022B" w:rsidRDefault="001F1FB8" w:rsidP="007D1129">
            <w:pPr>
              <w:rPr>
                <w:rFonts w:ascii="宋体" w:hAnsi="宋体"/>
                <w:kern w:val="0"/>
                <w:sz w:val="24"/>
              </w:rPr>
            </w:pPr>
            <w:r w:rsidRPr="00B6022B">
              <w:rPr>
                <w:rFonts w:ascii="宋体" w:hAnsi="宋体"/>
                <w:kern w:val="0"/>
                <w:sz w:val="24"/>
              </w:rPr>
              <w:t>VA</w:t>
            </w:r>
          </w:p>
        </w:tc>
        <w:tc>
          <w:tcPr>
            <w:tcW w:w="1620" w:type="dxa"/>
            <w:vAlign w:val="center"/>
          </w:tcPr>
          <w:p w:rsidR="001F1FB8" w:rsidRPr="00B6022B" w:rsidRDefault="001F1FB8" w:rsidP="007D1129">
            <w:pPr>
              <w:jc w:val="center"/>
              <w:rPr>
                <w:rFonts w:ascii="宋体" w:hAnsi="宋体"/>
                <w:kern w:val="0"/>
                <w:sz w:val="24"/>
              </w:rPr>
            </w:pPr>
            <w:r w:rsidRPr="00B6022B">
              <w:rPr>
                <w:rFonts w:ascii="宋体" w:hAnsi="宋体"/>
                <w:kern w:val="0"/>
                <w:sz w:val="24"/>
              </w:rPr>
              <w:t>1.13</w:t>
            </w:r>
          </w:p>
        </w:tc>
        <w:tc>
          <w:tcPr>
            <w:tcW w:w="1629" w:type="dxa"/>
            <w:vAlign w:val="center"/>
          </w:tcPr>
          <w:p w:rsidR="001F1FB8" w:rsidRPr="00B6022B" w:rsidRDefault="001F1FB8" w:rsidP="007D1129">
            <w:pPr>
              <w:jc w:val="center"/>
              <w:rPr>
                <w:rFonts w:ascii="宋体" w:hAnsi="宋体" w:hint="eastAsia"/>
                <w:kern w:val="0"/>
                <w:sz w:val="24"/>
              </w:rPr>
            </w:pPr>
            <w:r w:rsidRPr="00B6022B">
              <w:rPr>
                <w:rFonts w:ascii="宋体" w:hAnsi="宋体" w:hint="eastAsia"/>
                <w:kern w:val="0"/>
                <w:sz w:val="24"/>
              </w:rPr>
              <w:t>0.65</w:t>
            </w:r>
          </w:p>
        </w:tc>
        <w:tc>
          <w:tcPr>
            <w:tcW w:w="1624" w:type="dxa"/>
            <w:vAlign w:val="center"/>
          </w:tcPr>
          <w:p w:rsidR="001F1FB8" w:rsidRPr="00B6022B" w:rsidRDefault="001F1FB8" w:rsidP="007D1129">
            <w:pPr>
              <w:jc w:val="center"/>
              <w:rPr>
                <w:rFonts w:ascii="宋体" w:hAnsi="宋体" w:hint="eastAsia"/>
                <w:kern w:val="0"/>
                <w:sz w:val="24"/>
              </w:rPr>
            </w:pPr>
            <w:r w:rsidRPr="00B6022B">
              <w:rPr>
                <w:rFonts w:ascii="宋体" w:hAnsi="宋体" w:hint="eastAsia"/>
                <w:kern w:val="0"/>
                <w:sz w:val="24"/>
              </w:rPr>
              <w:t>1.52</w:t>
            </w:r>
          </w:p>
        </w:tc>
        <w:tc>
          <w:tcPr>
            <w:tcW w:w="1625" w:type="dxa"/>
            <w:vAlign w:val="center"/>
          </w:tcPr>
          <w:p w:rsidR="001F1FB8" w:rsidRPr="00B6022B" w:rsidRDefault="001F1FB8" w:rsidP="007D1129">
            <w:pPr>
              <w:jc w:val="center"/>
              <w:rPr>
                <w:rFonts w:ascii="宋体" w:hAnsi="宋体" w:hint="eastAsia"/>
                <w:kern w:val="0"/>
                <w:sz w:val="24"/>
              </w:rPr>
            </w:pPr>
            <w:r w:rsidRPr="00B6022B">
              <w:rPr>
                <w:rFonts w:ascii="宋体" w:hAnsi="宋体" w:hint="eastAsia"/>
                <w:kern w:val="0"/>
                <w:sz w:val="24"/>
              </w:rPr>
              <w:t>1.0</w:t>
            </w:r>
            <w:r>
              <w:rPr>
                <w:rFonts w:ascii="宋体" w:hAnsi="宋体" w:hint="eastAsia"/>
                <w:kern w:val="0"/>
                <w:sz w:val="24"/>
              </w:rPr>
              <w:t>0</w:t>
            </w:r>
          </w:p>
        </w:tc>
      </w:tr>
      <w:tr w:rsidR="001F1FB8" w:rsidTr="007D1129">
        <w:trPr>
          <w:trHeight w:val="283"/>
        </w:trPr>
        <w:tc>
          <w:tcPr>
            <w:tcW w:w="1890" w:type="dxa"/>
            <w:vAlign w:val="center"/>
          </w:tcPr>
          <w:p w:rsidR="001F1FB8" w:rsidRPr="00B6022B" w:rsidRDefault="001F1FB8" w:rsidP="007D1129">
            <w:pPr>
              <w:rPr>
                <w:rFonts w:ascii="宋体" w:hAnsi="宋体"/>
                <w:kern w:val="0"/>
                <w:sz w:val="24"/>
              </w:rPr>
            </w:pPr>
            <w:r w:rsidRPr="00B6022B">
              <w:rPr>
                <w:rFonts w:ascii="宋体" w:hAnsi="宋体"/>
                <w:kern w:val="0"/>
                <w:sz w:val="24"/>
              </w:rPr>
              <w:t>C5</w:t>
            </w:r>
          </w:p>
        </w:tc>
        <w:tc>
          <w:tcPr>
            <w:tcW w:w="1620" w:type="dxa"/>
            <w:vAlign w:val="center"/>
          </w:tcPr>
          <w:p w:rsidR="001F1FB8" w:rsidRPr="00B6022B" w:rsidRDefault="001F1FB8" w:rsidP="007D1129">
            <w:pPr>
              <w:jc w:val="center"/>
              <w:rPr>
                <w:rFonts w:ascii="宋体" w:hAnsi="宋体"/>
                <w:kern w:val="0"/>
                <w:sz w:val="24"/>
              </w:rPr>
            </w:pPr>
            <w:r w:rsidRPr="00B6022B">
              <w:rPr>
                <w:rFonts w:ascii="宋体" w:hAnsi="宋体"/>
                <w:kern w:val="0"/>
                <w:sz w:val="24"/>
              </w:rPr>
              <w:t>0.10</w:t>
            </w:r>
          </w:p>
        </w:tc>
        <w:tc>
          <w:tcPr>
            <w:tcW w:w="1629" w:type="dxa"/>
            <w:vAlign w:val="center"/>
          </w:tcPr>
          <w:p w:rsidR="001F1FB8" w:rsidRPr="00B6022B" w:rsidRDefault="001F1FB8" w:rsidP="007D1129">
            <w:pPr>
              <w:jc w:val="center"/>
              <w:rPr>
                <w:rFonts w:ascii="宋体" w:hAnsi="宋体" w:hint="eastAsia"/>
                <w:kern w:val="0"/>
                <w:sz w:val="24"/>
              </w:rPr>
            </w:pPr>
            <w:r w:rsidRPr="00B6022B">
              <w:rPr>
                <w:rFonts w:ascii="宋体" w:hAnsi="宋体" w:hint="eastAsia"/>
                <w:kern w:val="0"/>
                <w:sz w:val="24"/>
              </w:rPr>
              <w:t>0.01</w:t>
            </w:r>
          </w:p>
        </w:tc>
        <w:tc>
          <w:tcPr>
            <w:tcW w:w="1624" w:type="dxa"/>
            <w:vAlign w:val="center"/>
          </w:tcPr>
          <w:p w:rsidR="001F1FB8" w:rsidRPr="00B6022B" w:rsidRDefault="001F1FB8" w:rsidP="007D1129">
            <w:pPr>
              <w:jc w:val="center"/>
              <w:rPr>
                <w:rFonts w:ascii="宋体" w:hAnsi="宋体" w:hint="eastAsia"/>
                <w:kern w:val="0"/>
                <w:sz w:val="24"/>
              </w:rPr>
            </w:pPr>
            <w:r w:rsidRPr="00B6022B">
              <w:rPr>
                <w:rFonts w:ascii="宋体" w:hAnsi="宋体" w:hint="eastAsia"/>
                <w:kern w:val="0"/>
                <w:sz w:val="24"/>
              </w:rPr>
              <w:t>1.35</w:t>
            </w:r>
          </w:p>
        </w:tc>
        <w:tc>
          <w:tcPr>
            <w:tcW w:w="1625" w:type="dxa"/>
            <w:vAlign w:val="center"/>
          </w:tcPr>
          <w:p w:rsidR="001F1FB8" w:rsidRPr="00B6022B" w:rsidRDefault="001F1FB8" w:rsidP="007D1129">
            <w:pPr>
              <w:jc w:val="center"/>
              <w:rPr>
                <w:rFonts w:ascii="宋体" w:hAnsi="宋体" w:hint="eastAsia"/>
                <w:kern w:val="0"/>
                <w:sz w:val="24"/>
              </w:rPr>
            </w:pPr>
            <w:r w:rsidRPr="00B6022B">
              <w:rPr>
                <w:rFonts w:ascii="宋体" w:hAnsi="宋体" w:hint="eastAsia"/>
                <w:kern w:val="0"/>
                <w:sz w:val="24"/>
              </w:rPr>
              <w:t>0.11</w:t>
            </w:r>
          </w:p>
        </w:tc>
      </w:tr>
    </w:tbl>
    <w:p w:rsidR="001F1FB8" w:rsidRPr="0011222D" w:rsidRDefault="001F1FB8" w:rsidP="001F1FB8">
      <w:pPr>
        <w:spacing w:line="360" w:lineRule="auto"/>
        <w:outlineLvl w:val="1"/>
        <w:rPr>
          <w:b/>
          <w:sz w:val="24"/>
        </w:rPr>
      </w:pPr>
      <w:r>
        <w:rPr>
          <w:rFonts w:hint="eastAsia"/>
          <w:b/>
          <w:sz w:val="24"/>
        </w:rPr>
        <w:t>3</w:t>
      </w:r>
      <w:r w:rsidRPr="0011222D">
        <w:rPr>
          <w:b/>
          <w:sz w:val="24"/>
        </w:rPr>
        <w:t>、</w:t>
      </w:r>
      <w:r>
        <w:rPr>
          <w:rFonts w:hint="eastAsia"/>
          <w:b/>
          <w:sz w:val="24"/>
        </w:rPr>
        <w:t>对卖方产品的</w:t>
      </w:r>
      <w:r w:rsidRPr="0011222D">
        <w:rPr>
          <w:b/>
          <w:sz w:val="24"/>
        </w:rPr>
        <w:t>要求：</w:t>
      </w:r>
      <w:bookmarkEnd w:id="18"/>
    </w:p>
    <w:p w:rsidR="001F1FB8" w:rsidRPr="0011222D" w:rsidRDefault="001F1FB8" w:rsidP="001F1FB8">
      <w:pPr>
        <w:spacing w:line="360" w:lineRule="auto"/>
        <w:rPr>
          <w:rFonts w:hint="eastAsia"/>
          <w:sz w:val="24"/>
        </w:rPr>
      </w:pPr>
      <w:r>
        <w:rPr>
          <w:rFonts w:hint="eastAsia"/>
          <w:sz w:val="24"/>
        </w:rPr>
        <w:t>3</w:t>
      </w:r>
      <w:r w:rsidRPr="0011222D">
        <w:rPr>
          <w:sz w:val="24"/>
        </w:rPr>
        <w:t xml:space="preserve">.1 </w:t>
      </w:r>
      <w:r>
        <w:rPr>
          <w:rFonts w:hint="eastAsia"/>
          <w:sz w:val="24"/>
        </w:rPr>
        <w:t>规格要求</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252"/>
        <w:gridCol w:w="2816"/>
        <w:gridCol w:w="2454"/>
      </w:tblGrid>
      <w:tr w:rsidR="001F1FB8" w:rsidRPr="0011222D" w:rsidTr="007D1129">
        <w:tc>
          <w:tcPr>
            <w:tcW w:w="1908" w:type="pct"/>
            <w:vAlign w:val="center"/>
          </w:tcPr>
          <w:p w:rsidR="001F1FB8" w:rsidRPr="0011222D" w:rsidRDefault="001F1FB8" w:rsidP="007D1129">
            <w:pPr>
              <w:jc w:val="center"/>
              <w:rPr>
                <w:rFonts w:hint="eastAsia"/>
                <w:sz w:val="24"/>
              </w:rPr>
            </w:pPr>
            <w:r w:rsidRPr="0011222D">
              <w:rPr>
                <w:sz w:val="24"/>
              </w:rPr>
              <w:t>检测项目</w:t>
            </w:r>
          </w:p>
        </w:tc>
        <w:tc>
          <w:tcPr>
            <w:tcW w:w="1652" w:type="pct"/>
            <w:vAlign w:val="center"/>
          </w:tcPr>
          <w:p w:rsidR="001F1FB8" w:rsidRPr="0011222D" w:rsidRDefault="001F1FB8" w:rsidP="007D1129">
            <w:pPr>
              <w:jc w:val="center"/>
              <w:rPr>
                <w:sz w:val="24"/>
              </w:rPr>
            </w:pPr>
            <w:r w:rsidRPr="0011222D">
              <w:rPr>
                <w:sz w:val="24"/>
              </w:rPr>
              <w:t>质量指标</w:t>
            </w:r>
          </w:p>
        </w:tc>
        <w:tc>
          <w:tcPr>
            <w:tcW w:w="1440" w:type="pct"/>
            <w:shd w:val="clear" w:color="auto" w:fill="auto"/>
            <w:vAlign w:val="center"/>
          </w:tcPr>
          <w:p w:rsidR="001F1FB8" w:rsidRPr="005F4991" w:rsidRDefault="001F1FB8" w:rsidP="007D1129">
            <w:pPr>
              <w:jc w:val="center"/>
              <w:rPr>
                <w:sz w:val="24"/>
                <w:highlight w:val="red"/>
              </w:rPr>
            </w:pPr>
            <w:r>
              <w:rPr>
                <w:sz w:val="24"/>
              </w:rPr>
              <w:t>检验方法</w:t>
            </w:r>
          </w:p>
        </w:tc>
      </w:tr>
      <w:tr w:rsidR="001F1FB8" w:rsidRPr="0011222D" w:rsidTr="007D1129">
        <w:tc>
          <w:tcPr>
            <w:tcW w:w="1908" w:type="pct"/>
            <w:vAlign w:val="center"/>
          </w:tcPr>
          <w:p w:rsidR="001F1FB8" w:rsidRPr="004941C3" w:rsidRDefault="001F1FB8" w:rsidP="007D1129">
            <w:pPr>
              <w:rPr>
                <w:rFonts w:ascii="宋体" w:hAnsi="宋体"/>
                <w:kern w:val="0"/>
                <w:sz w:val="24"/>
              </w:rPr>
            </w:pPr>
            <w:r w:rsidRPr="004941C3">
              <w:rPr>
                <w:rFonts w:ascii="宋体" w:hAnsi="宋体" w:hint="eastAsia"/>
                <w:kern w:val="0"/>
                <w:sz w:val="24"/>
              </w:rPr>
              <w:t>糠醛含量，</w:t>
            </w:r>
            <w:r w:rsidRPr="004941C3">
              <w:rPr>
                <w:rFonts w:ascii="宋体" w:hAnsi="宋体"/>
                <w:kern w:val="0"/>
                <w:sz w:val="24"/>
              </w:rPr>
              <w:t>%</w:t>
            </w:r>
            <w:r w:rsidRPr="004941C3">
              <w:rPr>
                <w:rFonts w:ascii="宋体" w:hAnsi="宋体" w:hint="eastAsia"/>
                <w:kern w:val="0"/>
                <w:sz w:val="24"/>
              </w:rPr>
              <w:t>（质量分数）</w:t>
            </w:r>
          </w:p>
        </w:tc>
        <w:tc>
          <w:tcPr>
            <w:tcW w:w="1652" w:type="pct"/>
            <w:vAlign w:val="center"/>
          </w:tcPr>
          <w:p w:rsidR="001F1FB8" w:rsidRPr="004941C3" w:rsidRDefault="001F1FB8" w:rsidP="007D1129">
            <w:pPr>
              <w:ind w:left="-23"/>
              <w:jc w:val="center"/>
              <w:rPr>
                <w:rFonts w:ascii="宋体" w:hAnsi="宋体" w:hint="eastAsia"/>
                <w:kern w:val="0"/>
                <w:sz w:val="24"/>
              </w:rPr>
            </w:pPr>
            <w:r w:rsidRPr="004941C3">
              <w:rPr>
                <w:rFonts w:ascii="宋体" w:hAnsi="宋体" w:hint="eastAsia"/>
                <w:kern w:val="0"/>
                <w:sz w:val="24"/>
              </w:rPr>
              <w:t>≥</w:t>
            </w:r>
            <w:r w:rsidRPr="004941C3">
              <w:rPr>
                <w:rFonts w:ascii="宋体" w:hAnsi="宋体"/>
                <w:kern w:val="0"/>
                <w:sz w:val="24"/>
              </w:rPr>
              <w:t>99</w:t>
            </w:r>
            <w:r w:rsidRPr="004941C3">
              <w:rPr>
                <w:rFonts w:ascii="宋体" w:hAnsi="宋体" w:hint="eastAsia"/>
                <w:kern w:val="0"/>
                <w:sz w:val="24"/>
              </w:rPr>
              <w:t>.0</w:t>
            </w:r>
          </w:p>
        </w:tc>
        <w:tc>
          <w:tcPr>
            <w:tcW w:w="1440" w:type="pct"/>
            <w:vAlign w:val="center"/>
          </w:tcPr>
          <w:p w:rsidR="001F1FB8" w:rsidRDefault="001F1FB8" w:rsidP="007D1129">
            <w:pPr>
              <w:pStyle w:val="a4"/>
              <w:ind w:leftChars="47" w:left="99"/>
              <w:rPr>
                <w:sz w:val="24"/>
              </w:rPr>
            </w:pPr>
            <w:r>
              <w:rPr>
                <w:sz w:val="24"/>
              </w:rPr>
              <w:t>GB/1926.1-2009</w:t>
            </w:r>
          </w:p>
        </w:tc>
      </w:tr>
      <w:tr w:rsidR="001F1FB8" w:rsidRPr="0011222D" w:rsidTr="007D1129">
        <w:tc>
          <w:tcPr>
            <w:tcW w:w="1908" w:type="pct"/>
            <w:vAlign w:val="center"/>
          </w:tcPr>
          <w:p w:rsidR="001F1FB8" w:rsidRPr="004941C3" w:rsidRDefault="001F1FB8" w:rsidP="007D1129">
            <w:pPr>
              <w:rPr>
                <w:rFonts w:ascii="宋体" w:hAnsi="宋体"/>
                <w:kern w:val="0"/>
                <w:sz w:val="24"/>
              </w:rPr>
            </w:pPr>
            <w:r w:rsidRPr="004941C3">
              <w:rPr>
                <w:rFonts w:ascii="宋体" w:hAnsi="宋体" w:hint="eastAsia"/>
                <w:kern w:val="0"/>
                <w:sz w:val="24"/>
              </w:rPr>
              <w:t>水分含量 ，</w:t>
            </w:r>
            <w:r w:rsidRPr="004941C3">
              <w:rPr>
                <w:rFonts w:ascii="宋体" w:hAnsi="宋体"/>
                <w:kern w:val="0"/>
                <w:sz w:val="24"/>
              </w:rPr>
              <w:t>%</w:t>
            </w:r>
            <w:r w:rsidRPr="004941C3">
              <w:rPr>
                <w:rFonts w:ascii="宋体" w:hAnsi="宋体" w:hint="eastAsia"/>
                <w:kern w:val="0"/>
                <w:sz w:val="24"/>
              </w:rPr>
              <w:t>（质量分数）</w:t>
            </w:r>
          </w:p>
        </w:tc>
        <w:tc>
          <w:tcPr>
            <w:tcW w:w="1652" w:type="pct"/>
            <w:vAlign w:val="center"/>
          </w:tcPr>
          <w:p w:rsidR="001F1FB8" w:rsidRPr="004941C3" w:rsidRDefault="001F1FB8" w:rsidP="007D1129">
            <w:pPr>
              <w:ind w:left="-23"/>
              <w:jc w:val="center"/>
              <w:rPr>
                <w:rFonts w:ascii="宋体" w:hAnsi="宋体" w:hint="eastAsia"/>
                <w:kern w:val="0"/>
                <w:sz w:val="24"/>
              </w:rPr>
            </w:pPr>
            <w:r w:rsidRPr="004941C3">
              <w:rPr>
                <w:rFonts w:ascii="宋体" w:hAnsi="宋体" w:hint="eastAsia"/>
                <w:kern w:val="0"/>
                <w:sz w:val="24"/>
              </w:rPr>
              <w:t>≤</w:t>
            </w:r>
            <w:r w:rsidRPr="004941C3">
              <w:rPr>
                <w:rFonts w:ascii="宋体" w:hAnsi="宋体"/>
                <w:kern w:val="0"/>
                <w:sz w:val="24"/>
              </w:rPr>
              <w:t>0.</w:t>
            </w:r>
            <w:r w:rsidRPr="004941C3">
              <w:rPr>
                <w:rFonts w:ascii="宋体" w:hAnsi="宋体" w:hint="eastAsia"/>
                <w:kern w:val="0"/>
                <w:sz w:val="24"/>
              </w:rPr>
              <w:t>05</w:t>
            </w:r>
          </w:p>
        </w:tc>
        <w:tc>
          <w:tcPr>
            <w:tcW w:w="1440" w:type="pct"/>
            <w:vAlign w:val="center"/>
          </w:tcPr>
          <w:p w:rsidR="001F1FB8" w:rsidRDefault="001F1FB8" w:rsidP="007D1129">
            <w:pPr>
              <w:pStyle w:val="a4"/>
              <w:ind w:leftChars="47" w:left="99"/>
              <w:rPr>
                <w:sz w:val="24"/>
              </w:rPr>
            </w:pPr>
            <w:r>
              <w:rPr>
                <w:sz w:val="24"/>
              </w:rPr>
              <w:t>GB/1926.1-2009</w:t>
            </w:r>
          </w:p>
        </w:tc>
      </w:tr>
      <w:tr w:rsidR="001F1FB8" w:rsidRPr="0011222D" w:rsidTr="007D1129">
        <w:tc>
          <w:tcPr>
            <w:tcW w:w="1908" w:type="pct"/>
            <w:vAlign w:val="center"/>
          </w:tcPr>
          <w:p w:rsidR="001F1FB8" w:rsidRPr="004941C3" w:rsidRDefault="001F1FB8" w:rsidP="007D1129">
            <w:pPr>
              <w:jc w:val="center"/>
              <w:rPr>
                <w:rFonts w:ascii="宋体" w:hAnsi="宋体"/>
                <w:kern w:val="0"/>
                <w:sz w:val="24"/>
              </w:rPr>
            </w:pPr>
            <w:r w:rsidRPr="004941C3">
              <w:rPr>
                <w:rFonts w:ascii="宋体" w:hAnsi="宋体" w:hint="eastAsia"/>
                <w:kern w:val="0"/>
                <w:sz w:val="24"/>
              </w:rPr>
              <w:t>酸度，mol</w:t>
            </w:r>
            <w:r w:rsidRPr="004941C3">
              <w:rPr>
                <w:rFonts w:ascii="宋体" w:hAnsi="宋体"/>
                <w:kern w:val="0"/>
                <w:sz w:val="24"/>
              </w:rPr>
              <w:t>/</w:t>
            </w:r>
            <w:r w:rsidRPr="004941C3">
              <w:rPr>
                <w:rFonts w:ascii="宋体" w:hAnsi="宋体" w:hint="eastAsia"/>
                <w:kern w:val="0"/>
                <w:sz w:val="24"/>
              </w:rPr>
              <w:t>L</w:t>
            </w:r>
          </w:p>
        </w:tc>
        <w:tc>
          <w:tcPr>
            <w:tcW w:w="1652" w:type="pct"/>
            <w:vAlign w:val="center"/>
          </w:tcPr>
          <w:p w:rsidR="001F1FB8" w:rsidRPr="004941C3" w:rsidRDefault="001F1FB8" w:rsidP="007D1129">
            <w:pPr>
              <w:ind w:left="-23"/>
              <w:jc w:val="center"/>
              <w:rPr>
                <w:rFonts w:ascii="宋体" w:hAnsi="宋体"/>
                <w:kern w:val="0"/>
                <w:sz w:val="24"/>
              </w:rPr>
            </w:pPr>
            <w:r w:rsidRPr="004941C3">
              <w:rPr>
                <w:rFonts w:ascii="宋体" w:hAnsi="宋体"/>
                <w:kern w:val="0"/>
                <w:sz w:val="24"/>
              </w:rPr>
              <w:t>≤0.008</w:t>
            </w:r>
          </w:p>
        </w:tc>
        <w:tc>
          <w:tcPr>
            <w:tcW w:w="1440" w:type="pct"/>
            <w:vAlign w:val="center"/>
          </w:tcPr>
          <w:p w:rsidR="001F1FB8" w:rsidRDefault="001F1FB8" w:rsidP="007D1129">
            <w:pPr>
              <w:pStyle w:val="a4"/>
              <w:ind w:leftChars="47" w:left="99"/>
              <w:rPr>
                <w:sz w:val="24"/>
              </w:rPr>
            </w:pPr>
            <w:r>
              <w:rPr>
                <w:sz w:val="24"/>
              </w:rPr>
              <w:t>GB/1926.1-2009</w:t>
            </w:r>
          </w:p>
        </w:tc>
      </w:tr>
    </w:tbl>
    <w:p w:rsidR="001F1FB8" w:rsidRPr="0085569A" w:rsidRDefault="001F1FB8" w:rsidP="001F1FB8">
      <w:pPr>
        <w:spacing w:line="360" w:lineRule="auto"/>
        <w:rPr>
          <w:kern w:val="0"/>
          <w:szCs w:val="21"/>
        </w:rPr>
      </w:pPr>
      <w:r w:rsidRPr="0085569A">
        <w:rPr>
          <w:rFonts w:hint="eastAsia"/>
          <w:color w:val="000000"/>
          <w:spacing w:val="-9"/>
          <w:szCs w:val="21"/>
          <w:shd w:val="clear" w:color="auto" w:fill="FFFFFF"/>
        </w:rPr>
        <w:t>注：</w:t>
      </w:r>
      <w:r w:rsidRPr="0085569A">
        <w:rPr>
          <w:kern w:val="0"/>
          <w:szCs w:val="21"/>
        </w:rPr>
        <w:t>本</w:t>
      </w:r>
      <w:r w:rsidRPr="0085569A">
        <w:rPr>
          <w:szCs w:val="21"/>
        </w:rPr>
        <w:t>技术要求</w:t>
      </w:r>
      <w:r w:rsidRPr="0085569A">
        <w:rPr>
          <w:kern w:val="0"/>
          <w:szCs w:val="21"/>
        </w:rPr>
        <w:t>提出的指标要求如与厂商所执行的标准发生矛盾时，按较高标准执行。</w:t>
      </w:r>
    </w:p>
    <w:p w:rsidR="001F1FB8" w:rsidRDefault="001F1FB8" w:rsidP="001F1FB8">
      <w:pPr>
        <w:spacing w:line="360" w:lineRule="auto"/>
        <w:rPr>
          <w:rFonts w:hint="eastAsia"/>
          <w:kern w:val="0"/>
          <w:sz w:val="24"/>
        </w:rPr>
      </w:pPr>
      <w:r>
        <w:rPr>
          <w:rFonts w:hint="eastAsia"/>
          <w:kern w:val="0"/>
          <w:sz w:val="24"/>
        </w:rPr>
        <w:t>3.2</w:t>
      </w:r>
      <w:r>
        <w:rPr>
          <w:rFonts w:hint="eastAsia"/>
          <w:kern w:val="0"/>
          <w:sz w:val="24"/>
        </w:rPr>
        <w:t>性能要求</w:t>
      </w:r>
    </w:p>
    <w:p w:rsidR="001F1FB8" w:rsidRDefault="001F1FB8" w:rsidP="001F1FB8">
      <w:pPr>
        <w:spacing w:line="360" w:lineRule="auto"/>
        <w:rPr>
          <w:rFonts w:hint="eastAsia"/>
          <w:kern w:val="0"/>
          <w:sz w:val="24"/>
        </w:rPr>
      </w:pPr>
      <w:r>
        <w:rPr>
          <w:rFonts w:hint="eastAsia"/>
          <w:kern w:val="0"/>
          <w:sz w:val="24"/>
        </w:rPr>
        <w:t>（</w:t>
      </w:r>
      <w:r>
        <w:rPr>
          <w:rFonts w:hint="eastAsia"/>
          <w:kern w:val="0"/>
          <w:sz w:val="24"/>
        </w:rPr>
        <w:t>1</w:t>
      </w:r>
      <w:r>
        <w:rPr>
          <w:rFonts w:hint="eastAsia"/>
          <w:kern w:val="0"/>
          <w:sz w:val="24"/>
        </w:rPr>
        <w:t>）</w:t>
      </w:r>
      <w:r w:rsidRPr="0011222D">
        <w:rPr>
          <w:kern w:val="0"/>
          <w:sz w:val="24"/>
        </w:rPr>
        <w:t>卖方保证所供货的</w:t>
      </w:r>
      <w:r>
        <w:rPr>
          <w:kern w:val="0"/>
          <w:sz w:val="24"/>
        </w:rPr>
        <w:t>糠醛</w:t>
      </w:r>
      <w:r>
        <w:rPr>
          <w:rFonts w:hint="eastAsia"/>
          <w:kern w:val="0"/>
          <w:sz w:val="24"/>
        </w:rPr>
        <w:t>在使用过程中</w:t>
      </w:r>
      <w:r w:rsidRPr="0011222D">
        <w:rPr>
          <w:kern w:val="0"/>
          <w:sz w:val="24"/>
        </w:rPr>
        <w:t>，</w:t>
      </w:r>
      <w:r>
        <w:rPr>
          <w:rFonts w:hint="eastAsia"/>
          <w:kern w:val="0"/>
          <w:sz w:val="24"/>
        </w:rPr>
        <w:t>不会</w:t>
      </w:r>
      <w:r w:rsidRPr="0011222D">
        <w:rPr>
          <w:kern w:val="0"/>
          <w:sz w:val="24"/>
        </w:rPr>
        <w:t>对</w:t>
      </w:r>
      <w:r>
        <w:rPr>
          <w:rFonts w:hint="eastAsia"/>
          <w:kern w:val="0"/>
          <w:sz w:val="24"/>
        </w:rPr>
        <w:t>1.3</w:t>
      </w:r>
      <w:r>
        <w:rPr>
          <w:rFonts w:hint="eastAsia"/>
          <w:kern w:val="0"/>
          <w:sz w:val="24"/>
        </w:rPr>
        <w:t>丁二烯、</w:t>
      </w:r>
      <w:proofErr w:type="gramStart"/>
      <w:r>
        <w:rPr>
          <w:rFonts w:hint="eastAsia"/>
          <w:kern w:val="0"/>
          <w:sz w:val="24"/>
        </w:rPr>
        <w:t>抽余碳四</w:t>
      </w:r>
      <w:r w:rsidRPr="0011222D">
        <w:rPr>
          <w:kern w:val="0"/>
          <w:sz w:val="24"/>
        </w:rPr>
        <w:t>产品</w:t>
      </w:r>
      <w:proofErr w:type="gramEnd"/>
      <w:r>
        <w:rPr>
          <w:rFonts w:hint="eastAsia"/>
          <w:kern w:val="0"/>
          <w:sz w:val="24"/>
        </w:rPr>
        <w:t>产生不良</w:t>
      </w:r>
      <w:r w:rsidRPr="0011222D">
        <w:rPr>
          <w:kern w:val="0"/>
          <w:sz w:val="24"/>
        </w:rPr>
        <w:t>影响</w:t>
      </w:r>
      <w:r>
        <w:rPr>
          <w:rFonts w:hint="eastAsia"/>
          <w:kern w:val="0"/>
          <w:sz w:val="24"/>
        </w:rPr>
        <w:t>，不会因为糠醛品质问题影响萃取系统的正常运转</w:t>
      </w:r>
      <w:r w:rsidRPr="0011222D">
        <w:rPr>
          <w:kern w:val="0"/>
          <w:sz w:val="24"/>
        </w:rPr>
        <w:t>。</w:t>
      </w:r>
    </w:p>
    <w:p w:rsidR="001F1FB8" w:rsidRPr="0085569A" w:rsidRDefault="001F1FB8" w:rsidP="001F1FB8">
      <w:pPr>
        <w:spacing w:line="360" w:lineRule="auto"/>
        <w:rPr>
          <w:rFonts w:hint="eastAsia"/>
          <w:kern w:val="0"/>
          <w:sz w:val="24"/>
        </w:rPr>
      </w:pPr>
      <w:r>
        <w:rPr>
          <w:rFonts w:hint="eastAsia"/>
          <w:kern w:val="0"/>
          <w:sz w:val="24"/>
        </w:rPr>
        <w:t>（</w:t>
      </w:r>
      <w:r>
        <w:rPr>
          <w:rFonts w:hint="eastAsia"/>
          <w:kern w:val="0"/>
          <w:sz w:val="24"/>
        </w:rPr>
        <w:t>2</w:t>
      </w:r>
      <w:r>
        <w:rPr>
          <w:rFonts w:hint="eastAsia"/>
          <w:kern w:val="0"/>
          <w:sz w:val="24"/>
        </w:rPr>
        <w:t>）</w:t>
      </w:r>
      <w:r w:rsidRPr="0011222D">
        <w:rPr>
          <w:kern w:val="0"/>
          <w:sz w:val="24"/>
        </w:rPr>
        <w:t>卖方保证所供货的</w:t>
      </w:r>
      <w:r>
        <w:rPr>
          <w:kern w:val="0"/>
          <w:sz w:val="24"/>
        </w:rPr>
        <w:t>糠</w:t>
      </w:r>
      <w:r w:rsidRPr="0085569A">
        <w:rPr>
          <w:kern w:val="0"/>
          <w:sz w:val="24"/>
        </w:rPr>
        <w:t>醛</w:t>
      </w:r>
      <w:r w:rsidRPr="0085569A">
        <w:rPr>
          <w:rFonts w:hint="eastAsia"/>
          <w:kern w:val="0"/>
          <w:sz w:val="24"/>
        </w:rPr>
        <w:t>在使用过程中（负荷在</w:t>
      </w:r>
      <w:r w:rsidRPr="0085569A">
        <w:rPr>
          <w:rFonts w:hint="eastAsia"/>
          <w:kern w:val="0"/>
          <w:sz w:val="24"/>
        </w:rPr>
        <w:t>12.0t/h</w:t>
      </w:r>
      <w:r w:rsidRPr="0085569A">
        <w:rPr>
          <w:rFonts w:hint="eastAsia"/>
          <w:kern w:val="0"/>
          <w:sz w:val="24"/>
        </w:rPr>
        <w:t>），不会因为糠醛质量问题导致第一萃取塔</w:t>
      </w:r>
      <w:r w:rsidRPr="0085569A">
        <w:rPr>
          <w:rFonts w:hint="eastAsia"/>
          <w:kern w:val="0"/>
          <w:sz w:val="24"/>
        </w:rPr>
        <w:t>T</w:t>
      </w:r>
      <w:smartTag w:uri="urn:schemas-microsoft-com:office:smarttags" w:element="chmetcnv">
        <w:smartTagPr>
          <w:attr w:name="UnitName" w:val="a"/>
          <w:attr w:name="SourceValue" w:val="1101"/>
          <w:attr w:name="HasSpace" w:val="False"/>
          <w:attr w:name="Negative" w:val="True"/>
          <w:attr w:name="NumberType" w:val="1"/>
          <w:attr w:name="TCSC" w:val="0"/>
        </w:smartTagPr>
        <w:r w:rsidRPr="0085569A">
          <w:rPr>
            <w:rFonts w:hint="eastAsia"/>
            <w:kern w:val="0"/>
            <w:sz w:val="24"/>
          </w:rPr>
          <w:t>-1101A</w:t>
        </w:r>
      </w:smartTag>
      <w:r w:rsidRPr="0085569A">
        <w:rPr>
          <w:rFonts w:hint="eastAsia"/>
          <w:kern w:val="0"/>
          <w:sz w:val="24"/>
        </w:rPr>
        <w:t>塔压差超过</w:t>
      </w:r>
      <w:r w:rsidRPr="0085569A">
        <w:rPr>
          <w:rFonts w:hint="eastAsia"/>
          <w:kern w:val="0"/>
          <w:sz w:val="24"/>
        </w:rPr>
        <w:t>0.085MPa</w:t>
      </w:r>
      <w:r w:rsidRPr="0085569A">
        <w:rPr>
          <w:rFonts w:hint="eastAsia"/>
          <w:kern w:val="0"/>
          <w:sz w:val="24"/>
        </w:rPr>
        <w:t>、</w:t>
      </w:r>
      <w:r w:rsidRPr="0085569A">
        <w:rPr>
          <w:rFonts w:hint="eastAsia"/>
          <w:kern w:val="0"/>
          <w:sz w:val="24"/>
        </w:rPr>
        <w:t>T-1101B</w:t>
      </w:r>
      <w:r w:rsidRPr="0085569A">
        <w:rPr>
          <w:rFonts w:hint="eastAsia"/>
          <w:kern w:val="0"/>
          <w:sz w:val="24"/>
        </w:rPr>
        <w:t>塔压差超过</w:t>
      </w:r>
      <w:r w:rsidRPr="0085569A">
        <w:rPr>
          <w:rFonts w:hint="eastAsia"/>
          <w:kern w:val="0"/>
          <w:sz w:val="24"/>
        </w:rPr>
        <w:t xml:space="preserve">0.1 </w:t>
      </w:r>
      <w:proofErr w:type="spellStart"/>
      <w:r w:rsidRPr="0085569A">
        <w:rPr>
          <w:rFonts w:hint="eastAsia"/>
          <w:kern w:val="0"/>
          <w:sz w:val="24"/>
        </w:rPr>
        <w:t>MPa</w:t>
      </w:r>
      <w:proofErr w:type="spellEnd"/>
      <w:r w:rsidRPr="0085569A">
        <w:rPr>
          <w:rFonts w:hint="eastAsia"/>
          <w:kern w:val="0"/>
          <w:sz w:val="24"/>
        </w:rPr>
        <w:t>、第二萃取塔压差超过</w:t>
      </w:r>
      <w:r w:rsidRPr="0085569A">
        <w:rPr>
          <w:rFonts w:hint="eastAsia"/>
          <w:kern w:val="0"/>
          <w:sz w:val="24"/>
        </w:rPr>
        <w:t>0.05MPa</w:t>
      </w:r>
      <w:r w:rsidRPr="0085569A">
        <w:rPr>
          <w:rFonts w:hint="eastAsia"/>
          <w:kern w:val="0"/>
          <w:sz w:val="24"/>
        </w:rPr>
        <w:t>。</w:t>
      </w:r>
    </w:p>
    <w:p w:rsidR="001F1FB8" w:rsidRPr="0011222D" w:rsidRDefault="001F1FB8" w:rsidP="001F1FB8">
      <w:pPr>
        <w:spacing w:line="360" w:lineRule="auto"/>
        <w:rPr>
          <w:rFonts w:hint="eastAsia"/>
          <w:kern w:val="0"/>
          <w:sz w:val="24"/>
        </w:rPr>
      </w:pPr>
      <w:r w:rsidRPr="0085569A">
        <w:rPr>
          <w:rFonts w:hint="eastAsia"/>
          <w:kern w:val="0"/>
          <w:sz w:val="24"/>
        </w:rPr>
        <w:t>（</w:t>
      </w:r>
      <w:r w:rsidRPr="0085569A">
        <w:rPr>
          <w:rFonts w:hint="eastAsia"/>
          <w:kern w:val="0"/>
          <w:sz w:val="24"/>
        </w:rPr>
        <w:t>3</w:t>
      </w:r>
      <w:r w:rsidRPr="0085569A">
        <w:rPr>
          <w:rFonts w:hint="eastAsia"/>
          <w:kern w:val="0"/>
          <w:sz w:val="24"/>
        </w:rPr>
        <w:t>）</w:t>
      </w:r>
      <w:r w:rsidRPr="0085569A">
        <w:rPr>
          <w:kern w:val="0"/>
          <w:sz w:val="24"/>
        </w:rPr>
        <w:t>卖方保证所供货的糠醛</w:t>
      </w:r>
      <w:r w:rsidRPr="0085569A">
        <w:rPr>
          <w:rFonts w:hint="eastAsia"/>
          <w:kern w:val="0"/>
          <w:sz w:val="24"/>
        </w:rPr>
        <w:t>在使用过</w:t>
      </w:r>
      <w:r w:rsidRPr="004B0C42">
        <w:rPr>
          <w:rFonts w:hint="eastAsia"/>
          <w:kern w:val="0"/>
          <w:sz w:val="24"/>
        </w:rPr>
        <w:t>程中，</w:t>
      </w:r>
      <w:r>
        <w:rPr>
          <w:rFonts w:hint="eastAsia"/>
          <w:kern w:val="0"/>
          <w:sz w:val="24"/>
        </w:rPr>
        <w:t>第一萃取塔塔</w:t>
      </w:r>
      <w:proofErr w:type="gramStart"/>
      <w:r>
        <w:rPr>
          <w:rFonts w:hint="eastAsia"/>
          <w:kern w:val="0"/>
          <w:sz w:val="24"/>
        </w:rPr>
        <w:t>釜</w:t>
      </w:r>
      <w:proofErr w:type="gramEnd"/>
      <w:r>
        <w:rPr>
          <w:rFonts w:hint="eastAsia"/>
          <w:kern w:val="0"/>
          <w:sz w:val="24"/>
        </w:rPr>
        <w:t>再沸器（</w:t>
      </w:r>
      <w:r>
        <w:rPr>
          <w:rFonts w:hint="eastAsia"/>
          <w:kern w:val="0"/>
          <w:sz w:val="24"/>
        </w:rPr>
        <w:t>H</w:t>
      </w:r>
      <w:smartTag w:uri="urn:schemas-microsoft-com:office:smarttags" w:element="chmetcnv">
        <w:smartTagPr>
          <w:attr w:name="UnitName" w:val="a"/>
          <w:attr w:name="SourceValue" w:val="1102"/>
          <w:attr w:name="HasSpace" w:val="False"/>
          <w:attr w:name="Negative" w:val="True"/>
          <w:attr w:name="NumberType" w:val="1"/>
          <w:attr w:name="TCSC" w:val="0"/>
        </w:smartTagPr>
        <w:r>
          <w:rPr>
            <w:rFonts w:hint="eastAsia"/>
            <w:kern w:val="0"/>
            <w:sz w:val="24"/>
          </w:rPr>
          <w:t>-1102A</w:t>
        </w:r>
      </w:smartTag>
      <w:r>
        <w:rPr>
          <w:rFonts w:hint="eastAsia"/>
          <w:kern w:val="0"/>
          <w:sz w:val="24"/>
        </w:rPr>
        <w:t>/B</w:t>
      </w:r>
      <w:r>
        <w:rPr>
          <w:rFonts w:hint="eastAsia"/>
          <w:kern w:val="0"/>
          <w:sz w:val="24"/>
        </w:rPr>
        <w:t>、</w:t>
      </w:r>
      <w:r>
        <w:rPr>
          <w:rFonts w:hint="eastAsia"/>
          <w:kern w:val="0"/>
          <w:sz w:val="24"/>
        </w:rPr>
        <w:t>H</w:t>
      </w:r>
      <w:smartTag w:uri="urn:schemas-microsoft-com:office:smarttags" w:element="chmetcnv">
        <w:smartTagPr>
          <w:attr w:name="UnitName" w:val="a"/>
          <w:attr w:name="SourceValue" w:val="1103"/>
          <w:attr w:name="HasSpace" w:val="False"/>
          <w:attr w:name="Negative" w:val="True"/>
          <w:attr w:name="NumberType" w:val="1"/>
          <w:attr w:name="TCSC" w:val="0"/>
        </w:smartTagPr>
        <w:r>
          <w:rPr>
            <w:rFonts w:hint="eastAsia"/>
            <w:kern w:val="0"/>
            <w:sz w:val="24"/>
          </w:rPr>
          <w:t>-1103A</w:t>
        </w:r>
      </w:smartTag>
      <w:r>
        <w:rPr>
          <w:rFonts w:hint="eastAsia"/>
          <w:kern w:val="0"/>
          <w:sz w:val="24"/>
        </w:rPr>
        <w:t>/B</w:t>
      </w:r>
      <w:r>
        <w:rPr>
          <w:rFonts w:hint="eastAsia"/>
          <w:kern w:val="0"/>
          <w:sz w:val="24"/>
        </w:rPr>
        <w:t>）运行周期大于</w:t>
      </w:r>
      <w:r>
        <w:rPr>
          <w:rFonts w:hint="eastAsia"/>
          <w:kern w:val="0"/>
          <w:sz w:val="24"/>
        </w:rPr>
        <w:t>6</w:t>
      </w:r>
      <w:r>
        <w:rPr>
          <w:rFonts w:hint="eastAsia"/>
          <w:kern w:val="0"/>
          <w:sz w:val="24"/>
        </w:rPr>
        <w:t>个月、第二萃取塔塔</w:t>
      </w:r>
      <w:proofErr w:type="gramStart"/>
      <w:r>
        <w:rPr>
          <w:rFonts w:hint="eastAsia"/>
          <w:kern w:val="0"/>
          <w:sz w:val="24"/>
        </w:rPr>
        <w:t>釜</w:t>
      </w:r>
      <w:proofErr w:type="gramEnd"/>
      <w:r>
        <w:rPr>
          <w:rFonts w:hint="eastAsia"/>
          <w:kern w:val="0"/>
          <w:sz w:val="24"/>
        </w:rPr>
        <w:t>再沸器（</w:t>
      </w:r>
      <w:r>
        <w:rPr>
          <w:rFonts w:hint="eastAsia"/>
          <w:kern w:val="0"/>
          <w:sz w:val="24"/>
        </w:rPr>
        <w:t>H</w:t>
      </w:r>
      <w:smartTag w:uri="urn:schemas-microsoft-com:office:smarttags" w:element="chmetcnv">
        <w:smartTagPr>
          <w:attr w:name="UnitName" w:val="a"/>
          <w:attr w:name="SourceValue" w:val="1203"/>
          <w:attr w:name="HasSpace" w:val="False"/>
          <w:attr w:name="Negative" w:val="True"/>
          <w:attr w:name="NumberType" w:val="1"/>
          <w:attr w:name="TCSC" w:val="0"/>
        </w:smartTagPr>
        <w:r>
          <w:rPr>
            <w:rFonts w:hint="eastAsia"/>
            <w:kern w:val="0"/>
            <w:sz w:val="24"/>
          </w:rPr>
          <w:t>-1203A</w:t>
        </w:r>
      </w:smartTag>
      <w:r>
        <w:rPr>
          <w:rFonts w:hint="eastAsia"/>
          <w:kern w:val="0"/>
          <w:sz w:val="24"/>
        </w:rPr>
        <w:t>/B</w:t>
      </w:r>
      <w:r>
        <w:rPr>
          <w:rFonts w:hint="eastAsia"/>
          <w:kern w:val="0"/>
          <w:sz w:val="24"/>
        </w:rPr>
        <w:t>、</w:t>
      </w:r>
      <w:r>
        <w:rPr>
          <w:rFonts w:hint="eastAsia"/>
          <w:kern w:val="0"/>
          <w:sz w:val="24"/>
        </w:rPr>
        <w:t>H</w:t>
      </w:r>
      <w:smartTag w:uri="urn:schemas-microsoft-com:office:smarttags" w:element="chmetcnv">
        <w:smartTagPr>
          <w:attr w:name="UnitName" w:val="a"/>
          <w:attr w:name="SourceValue" w:val="1204"/>
          <w:attr w:name="HasSpace" w:val="False"/>
          <w:attr w:name="Negative" w:val="True"/>
          <w:attr w:name="NumberType" w:val="1"/>
          <w:attr w:name="TCSC" w:val="0"/>
        </w:smartTagPr>
        <w:r>
          <w:rPr>
            <w:rFonts w:hint="eastAsia"/>
            <w:kern w:val="0"/>
            <w:sz w:val="24"/>
          </w:rPr>
          <w:t>-1204A</w:t>
        </w:r>
      </w:smartTag>
      <w:r>
        <w:rPr>
          <w:rFonts w:hint="eastAsia"/>
          <w:kern w:val="0"/>
          <w:sz w:val="24"/>
        </w:rPr>
        <w:t>/B</w:t>
      </w:r>
      <w:r>
        <w:rPr>
          <w:rFonts w:hint="eastAsia"/>
          <w:kern w:val="0"/>
          <w:sz w:val="24"/>
        </w:rPr>
        <w:t>、</w:t>
      </w:r>
      <w:r>
        <w:rPr>
          <w:rFonts w:hint="eastAsia"/>
          <w:kern w:val="0"/>
          <w:sz w:val="24"/>
        </w:rPr>
        <w:t>H</w:t>
      </w:r>
      <w:smartTag w:uri="urn:schemas-microsoft-com:office:smarttags" w:element="chmetcnv">
        <w:smartTagPr>
          <w:attr w:name="UnitName" w:val="a"/>
          <w:attr w:name="SourceValue" w:val="1206"/>
          <w:attr w:name="HasSpace" w:val="False"/>
          <w:attr w:name="Negative" w:val="True"/>
          <w:attr w:name="NumberType" w:val="1"/>
          <w:attr w:name="TCSC" w:val="0"/>
        </w:smartTagPr>
        <w:r>
          <w:rPr>
            <w:rFonts w:hint="eastAsia"/>
            <w:kern w:val="0"/>
            <w:sz w:val="24"/>
          </w:rPr>
          <w:t>-1206A</w:t>
        </w:r>
      </w:smartTag>
      <w:r>
        <w:rPr>
          <w:rFonts w:hint="eastAsia"/>
          <w:kern w:val="0"/>
          <w:sz w:val="24"/>
        </w:rPr>
        <w:t>/B</w:t>
      </w:r>
      <w:r>
        <w:rPr>
          <w:rFonts w:hint="eastAsia"/>
          <w:kern w:val="0"/>
          <w:sz w:val="24"/>
        </w:rPr>
        <w:t>）运行周期大于</w:t>
      </w:r>
      <w:r>
        <w:rPr>
          <w:rFonts w:hint="eastAsia"/>
          <w:kern w:val="0"/>
          <w:sz w:val="24"/>
        </w:rPr>
        <w:t>1</w:t>
      </w:r>
      <w:r>
        <w:rPr>
          <w:rFonts w:hint="eastAsia"/>
          <w:kern w:val="0"/>
          <w:sz w:val="24"/>
        </w:rPr>
        <w:t>年</w:t>
      </w:r>
      <w:r w:rsidRPr="004B0C42">
        <w:rPr>
          <w:rFonts w:hint="eastAsia"/>
          <w:kern w:val="0"/>
          <w:sz w:val="24"/>
        </w:rPr>
        <w:t>。</w:t>
      </w:r>
    </w:p>
    <w:p w:rsidR="001F1FB8" w:rsidRDefault="001F1FB8" w:rsidP="001F1FB8">
      <w:pPr>
        <w:spacing w:line="360" w:lineRule="auto"/>
        <w:rPr>
          <w:rFonts w:hint="eastAsia"/>
          <w:kern w:val="0"/>
          <w:sz w:val="24"/>
        </w:rPr>
      </w:pPr>
      <w:r>
        <w:rPr>
          <w:rFonts w:hint="eastAsia"/>
          <w:kern w:val="0"/>
          <w:sz w:val="24"/>
        </w:rPr>
        <w:t>（</w:t>
      </w:r>
      <w:r>
        <w:rPr>
          <w:rFonts w:hint="eastAsia"/>
          <w:kern w:val="0"/>
          <w:sz w:val="24"/>
        </w:rPr>
        <w:t>4</w:t>
      </w:r>
      <w:r>
        <w:rPr>
          <w:rFonts w:hint="eastAsia"/>
          <w:kern w:val="0"/>
          <w:sz w:val="24"/>
        </w:rPr>
        <w:t>）</w:t>
      </w:r>
      <w:r w:rsidRPr="0011222D">
        <w:rPr>
          <w:kern w:val="0"/>
          <w:sz w:val="24"/>
        </w:rPr>
        <w:t>卖方保证所供货的</w:t>
      </w:r>
      <w:r>
        <w:rPr>
          <w:kern w:val="0"/>
          <w:sz w:val="24"/>
        </w:rPr>
        <w:t>糠醛</w:t>
      </w:r>
      <w:r w:rsidRPr="0011222D">
        <w:rPr>
          <w:kern w:val="0"/>
          <w:sz w:val="24"/>
        </w:rPr>
        <w:t>不会对系统设备（压缩机、泵、罐、冷换设备）造成腐蚀，不会产生结晶析出堵塞泵体、管线的现象，不会因为季节变化影响萃取剂的使用效果。</w:t>
      </w:r>
    </w:p>
    <w:p w:rsidR="001F1FB8" w:rsidRDefault="001F1FB8" w:rsidP="001F1FB8">
      <w:pPr>
        <w:spacing w:line="360" w:lineRule="auto"/>
        <w:rPr>
          <w:rFonts w:hint="eastAsia"/>
          <w:kern w:val="0"/>
          <w:sz w:val="24"/>
        </w:rPr>
      </w:pPr>
      <w:r>
        <w:rPr>
          <w:rFonts w:hint="eastAsia"/>
          <w:kern w:val="0"/>
          <w:sz w:val="24"/>
        </w:rPr>
        <w:t>（</w:t>
      </w:r>
      <w:r>
        <w:rPr>
          <w:rFonts w:hint="eastAsia"/>
          <w:kern w:val="0"/>
          <w:sz w:val="24"/>
        </w:rPr>
        <w:t>5</w:t>
      </w:r>
      <w:r>
        <w:rPr>
          <w:rFonts w:hint="eastAsia"/>
          <w:kern w:val="0"/>
          <w:sz w:val="24"/>
        </w:rPr>
        <w:t>）</w:t>
      </w:r>
      <w:r w:rsidRPr="0011222D">
        <w:rPr>
          <w:kern w:val="0"/>
          <w:sz w:val="24"/>
        </w:rPr>
        <w:t>卖方保证所供货的</w:t>
      </w:r>
      <w:r>
        <w:rPr>
          <w:kern w:val="0"/>
          <w:sz w:val="24"/>
        </w:rPr>
        <w:t>糠醛</w:t>
      </w:r>
      <w:r w:rsidRPr="0011222D">
        <w:rPr>
          <w:kern w:val="0"/>
          <w:sz w:val="24"/>
        </w:rPr>
        <w:t>不会</w:t>
      </w:r>
      <w:r>
        <w:rPr>
          <w:rFonts w:hint="eastAsia"/>
          <w:kern w:val="0"/>
          <w:sz w:val="24"/>
        </w:rPr>
        <w:t>对环境及装置的安全带来风险。</w:t>
      </w:r>
    </w:p>
    <w:p w:rsidR="001F1FB8" w:rsidRPr="00225205" w:rsidRDefault="001F1FB8" w:rsidP="001F1FB8">
      <w:pPr>
        <w:spacing w:line="360" w:lineRule="auto"/>
        <w:rPr>
          <w:rFonts w:hint="eastAsia"/>
          <w:sz w:val="24"/>
        </w:rPr>
      </w:pPr>
      <w:r w:rsidRPr="0038331F">
        <w:rPr>
          <w:bCs/>
          <w:color w:val="000000"/>
          <w:sz w:val="24"/>
        </w:rPr>
        <w:lastRenderedPageBreak/>
        <w:t>3.3</w:t>
      </w:r>
      <w:r>
        <w:rPr>
          <w:rFonts w:hAnsi="宋体"/>
          <w:sz w:val="24"/>
        </w:rPr>
        <w:t>产品保质期要求</w:t>
      </w:r>
    </w:p>
    <w:p w:rsidR="001F1FB8" w:rsidRPr="0011222D" w:rsidRDefault="001F1FB8" w:rsidP="001F1FB8">
      <w:pPr>
        <w:spacing w:line="360" w:lineRule="auto"/>
        <w:rPr>
          <w:color w:val="000000"/>
          <w:spacing w:val="-9"/>
          <w:sz w:val="24"/>
          <w:shd w:val="clear" w:color="auto" w:fill="FFFFFF"/>
        </w:rPr>
      </w:pPr>
      <w:r>
        <w:rPr>
          <w:rFonts w:hint="eastAsia"/>
          <w:color w:val="000000"/>
          <w:spacing w:val="-9"/>
          <w:sz w:val="24"/>
          <w:shd w:val="clear" w:color="auto" w:fill="FFFFFF"/>
        </w:rPr>
        <w:t xml:space="preserve">    </w:t>
      </w:r>
      <w:r w:rsidRPr="0011222D">
        <w:rPr>
          <w:color w:val="000000"/>
          <w:spacing w:val="-9"/>
          <w:sz w:val="24"/>
          <w:shd w:val="clear" w:color="auto" w:fill="FFFFFF"/>
        </w:rPr>
        <w:t>在</w:t>
      </w:r>
      <w:proofErr w:type="gramStart"/>
      <w:r w:rsidRPr="0011222D">
        <w:rPr>
          <w:color w:val="000000"/>
          <w:spacing w:val="-9"/>
          <w:sz w:val="24"/>
          <w:shd w:val="clear" w:color="auto" w:fill="FFFFFF"/>
        </w:rPr>
        <w:t>不</w:t>
      </w:r>
      <w:proofErr w:type="gramEnd"/>
      <w:r w:rsidRPr="0011222D">
        <w:rPr>
          <w:color w:val="000000"/>
          <w:spacing w:val="-9"/>
          <w:sz w:val="24"/>
          <w:shd w:val="clear" w:color="auto" w:fill="FFFFFF"/>
        </w:rPr>
        <w:t>曝晒、</w:t>
      </w:r>
      <w:proofErr w:type="gramStart"/>
      <w:r w:rsidRPr="0011222D">
        <w:rPr>
          <w:color w:val="000000"/>
          <w:spacing w:val="-9"/>
          <w:sz w:val="24"/>
          <w:shd w:val="clear" w:color="auto" w:fill="FFFFFF"/>
        </w:rPr>
        <w:t>不</w:t>
      </w:r>
      <w:proofErr w:type="gramEnd"/>
      <w:r w:rsidRPr="0011222D">
        <w:rPr>
          <w:color w:val="000000"/>
          <w:spacing w:val="-9"/>
          <w:sz w:val="24"/>
          <w:shd w:val="clear" w:color="auto" w:fill="FFFFFF"/>
        </w:rPr>
        <w:t>雨淋、</w:t>
      </w:r>
      <w:r w:rsidRPr="0011222D">
        <w:rPr>
          <w:sz w:val="24"/>
        </w:rPr>
        <w:t>包装完好</w:t>
      </w:r>
      <w:r w:rsidRPr="0011222D">
        <w:rPr>
          <w:color w:val="000000"/>
          <w:spacing w:val="-9"/>
          <w:sz w:val="24"/>
          <w:shd w:val="clear" w:color="auto" w:fill="FFFFFF"/>
        </w:rPr>
        <w:t>的</w:t>
      </w:r>
      <w:r>
        <w:rPr>
          <w:rFonts w:hint="eastAsia"/>
          <w:color w:val="000000"/>
          <w:spacing w:val="-9"/>
          <w:sz w:val="24"/>
          <w:shd w:val="clear" w:color="auto" w:fill="FFFFFF"/>
        </w:rPr>
        <w:t>情况</w:t>
      </w:r>
      <w:r w:rsidRPr="0011222D">
        <w:rPr>
          <w:color w:val="000000"/>
          <w:spacing w:val="-9"/>
          <w:sz w:val="24"/>
          <w:shd w:val="clear" w:color="auto" w:fill="FFFFFF"/>
        </w:rPr>
        <w:t>下，大庆</w:t>
      </w:r>
      <w:r>
        <w:rPr>
          <w:rFonts w:hint="eastAsia"/>
          <w:color w:val="000000"/>
          <w:spacing w:val="-9"/>
          <w:sz w:val="24"/>
          <w:shd w:val="clear" w:color="auto" w:fill="FFFFFF"/>
        </w:rPr>
        <w:t>气候</w:t>
      </w:r>
      <w:r w:rsidRPr="0011222D">
        <w:rPr>
          <w:color w:val="000000"/>
          <w:spacing w:val="-9"/>
          <w:sz w:val="24"/>
          <w:shd w:val="clear" w:color="auto" w:fill="FFFFFF"/>
        </w:rPr>
        <w:t>条件下保质期</w:t>
      </w:r>
      <w:r>
        <w:rPr>
          <w:rFonts w:hint="eastAsia"/>
          <w:color w:val="000000"/>
          <w:spacing w:val="-9"/>
          <w:sz w:val="24"/>
          <w:shd w:val="clear" w:color="auto" w:fill="FFFFFF"/>
        </w:rPr>
        <w:t>为</w:t>
      </w:r>
      <w:r>
        <w:rPr>
          <w:rFonts w:hint="eastAsia"/>
          <w:color w:val="000000"/>
          <w:spacing w:val="-9"/>
          <w:sz w:val="24"/>
          <w:shd w:val="clear" w:color="auto" w:fill="FFFFFF"/>
        </w:rPr>
        <w:t>1</w:t>
      </w:r>
      <w:r w:rsidRPr="0011222D">
        <w:rPr>
          <w:color w:val="000000"/>
          <w:spacing w:val="-9"/>
          <w:sz w:val="24"/>
          <w:shd w:val="clear" w:color="auto" w:fill="FFFFFF"/>
        </w:rPr>
        <w:t>年。</w:t>
      </w:r>
    </w:p>
    <w:p w:rsidR="001F1FB8" w:rsidRPr="003B3118" w:rsidRDefault="001F1FB8" w:rsidP="001F1FB8">
      <w:pPr>
        <w:spacing w:line="360" w:lineRule="auto"/>
        <w:rPr>
          <w:sz w:val="24"/>
        </w:rPr>
      </w:pPr>
      <w:r w:rsidRPr="003B3118">
        <w:rPr>
          <w:bCs/>
          <w:color w:val="000000"/>
          <w:sz w:val="24"/>
        </w:rPr>
        <w:t>3.4</w:t>
      </w:r>
      <w:r w:rsidRPr="003B3118">
        <w:rPr>
          <w:rFonts w:hAnsi="宋体"/>
          <w:sz w:val="24"/>
        </w:rPr>
        <w:t>安全、环保方面的要求</w:t>
      </w:r>
    </w:p>
    <w:p w:rsidR="001F1FB8" w:rsidRDefault="001F1FB8" w:rsidP="001F1FB8">
      <w:pPr>
        <w:spacing w:line="360" w:lineRule="auto"/>
        <w:rPr>
          <w:rFonts w:hint="eastAsia"/>
          <w:sz w:val="24"/>
        </w:rPr>
      </w:pPr>
      <w:r>
        <w:rPr>
          <w:rFonts w:hint="eastAsia"/>
          <w:sz w:val="24"/>
        </w:rPr>
        <w:t xml:space="preserve">    </w:t>
      </w:r>
      <w:r>
        <w:rPr>
          <w:rFonts w:hint="eastAsia"/>
          <w:sz w:val="24"/>
        </w:rPr>
        <w:t>糠醛</w:t>
      </w:r>
      <w:r w:rsidRPr="003B3118">
        <w:rPr>
          <w:rFonts w:hint="eastAsia"/>
          <w:sz w:val="24"/>
        </w:rPr>
        <w:t>在买方的加注条件下，遵照卖方提供的安全技术说明书等文件使用，不会</w:t>
      </w:r>
      <w:r w:rsidRPr="003B3118">
        <w:rPr>
          <w:sz w:val="24"/>
        </w:rPr>
        <w:t>出现安全、环保相关问题。</w:t>
      </w:r>
    </w:p>
    <w:p w:rsidR="001F1FB8" w:rsidRDefault="001F1FB8" w:rsidP="001F1FB8">
      <w:pPr>
        <w:spacing w:line="360" w:lineRule="auto"/>
        <w:rPr>
          <w:sz w:val="24"/>
        </w:rPr>
      </w:pPr>
      <w:r w:rsidRPr="0038331F">
        <w:rPr>
          <w:bCs/>
          <w:color w:val="000000"/>
          <w:sz w:val="24"/>
        </w:rPr>
        <w:t>3.5</w:t>
      </w:r>
      <w:r>
        <w:rPr>
          <w:rFonts w:hAnsi="宋体"/>
          <w:sz w:val="24"/>
        </w:rPr>
        <w:t>卖方产品质量检验的要求</w:t>
      </w:r>
    </w:p>
    <w:p w:rsidR="001F1FB8" w:rsidRPr="0085569A" w:rsidRDefault="001F1FB8" w:rsidP="001F1FB8">
      <w:pPr>
        <w:spacing w:line="360" w:lineRule="auto"/>
        <w:rPr>
          <w:kern w:val="0"/>
          <w:sz w:val="24"/>
        </w:rPr>
      </w:pPr>
      <w:r>
        <w:rPr>
          <w:rFonts w:hAnsi="宋体" w:hint="eastAsia"/>
          <w:sz w:val="24"/>
        </w:rPr>
        <w:t xml:space="preserve">    </w:t>
      </w:r>
      <w:r>
        <w:rPr>
          <w:rFonts w:hAnsi="宋体"/>
          <w:sz w:val="24"/>
        </w:rPr>
        <w:t>卖方要有完善的出厂产品质量检验机构及设施，有能力对每批出厂产品按照执行标准进行检测，有完整、真实的检验记录，对每批产品实现可追溯。</w:t>
      </w:r>
    </w:p>
    <w:p w:rsidR="001F1FB8" w:rsidRDefault="001F1FB8" w:rsidP="001F1FB8">
      <w:pPr>
        <w:spacing w:line="360" w:lineRule="auto"/>
        <w:outlineLvl w:val="1"/>
        <w:rPr>
          <w:b/>
          <w:sz w:val="24"/>
        </w:rPr>
      </w:pPr>
      <w:bookmarkStart w:id="20" w:name="_Toc402174849"/>
      <w:r>
        <w:rPr>
          <w:b/>
          <w:sz w:val="24"/>
        </w:rPr>
        <w:t>4</w:t>
      </w:r>
      <w:r>
        <w:rPr>
          <w:rFonts w:hAnsi="宋体"/>
          <w:b/>
          <w:sz w:val="24"/>
        </w:rPr>
        <w:t>、对卖方产品应用方案的要求</w:t>
      </w:r>
      <w:bookmarkEnd w:id="20"/>
    </w:p>
    <w:p w:rsidR="001F1FB8" w:rsidRDefault="001F1FB8" w:rsidP="001F1FB8">
      <w:pPr>
        <w:spacing w:line="360" w:lineRule="auto"/>
        <w:rPr>
          <w:sz w:val="24"/>
        </w:rPr>
      </w:pPr>
      <w:r w:rsidRPr="0038331F">
        <w:rPr>
          <w:bCs/>
          <w:color w:val="000000"/>
          <w:sz w:val="24"/>
        </w:rPr>
        <w:t>4.1</w:t>
      </w:r>
      <w:r>
        <w:rPr>
          <w:rFonts w:hint="eastAsia"/>
          <w:sz w:val="24"/>
        </w:rPr>
        <w:t>投标</w:t>
      </w:r>
      <w:r>
        <w:rPr>
          <w:rFonts w:hAnsi="宋体"/>
          <w:sz w:val="24"/>
        </w:rPr>
        <w:t>产品制造厂</w:t>
      </w:r>
      <w:r>
        <w:rPr>
          <w:rFonts w:hAnsi="宋体" w:hint="eastAsia"/>
          <w:sz w:val="24"/>
        </w:rPr>
        <w:t>及投标企业</w:t>
      </w:r>
      <w:r>
        <w:rPr>
          <w:rFonts w:hAnsi="宋体"/>
          <w:sz w:val="24"/>
        </w:rPr>
        <w:t>简介</w:t>
      </w:r>
    </w:p>
    <w:p w:rsidR="001F1FB8" w:rsidRDefault="001F1FB8" w:rsidP="001F1FB8">
      <w:pPr>
        <w:spacing w:line="360" w:lineRule="auto"/>
        <w:rPr>
          <w:sz w:val="24"/>
        </w:rPr>
      </w:pPr>
      <w:r>
        <w:rPr>
          <w:sz w:val="24"/>
        </w:rPr>
        <w:t>4.2</w:t>
      </w:r>
      <w:r>
        <w:rPr>
          <w:rFonts w:hint="eastAsia"/>
          <w:sz w:val="24"/>
        </w:rPr>
        <w:t>投标</w:t>
      </w:r>
      <w:r>
        <w:rPr>
          <w:rFonts w:hAnsi="宋体"/>
          <w:sz w:val="24"/>
        </w:rPr>
        <w:t>产品的特点，专利技术等介绍</w:t>
      </w:r>
    </w:p>
    <w:p w:rsidR="001F1FB8" w:rsidRDefault="001F1FB8" w:rsidP="001F1FB8">
      <w:pPr>
        <w:spacing w:line="360" w:lineRule="auto"/>
        <w:rPr>
          <w:sz w:val="24"/>
        </w:rPr>
      </w:pPr>
      <w:r>
        <w:rPr>
          <w:sz w:val="24"/>
        </w:rPr>
        <w:t>4.3</w:t>
      </w:r>
      <w:r>
        <w:rPr>
          <w:rFonts w:hint="eastAsia"/>
          <w:sz w:val="24"/>
        </w:rPr>
        <w:t>投标</w:t>
      </w:r>
      <w:r>
        <w:rPr>
          <w:rFonts w:hAnsi="宋体"/>
          <w:sz w:val="24"/>
        </w:rPr>
        <w:t>产品的主要原材料、生产工艺简介</w:t>
      </w:r>
    </w:p>
    <w:p w:rsidR="001F1FB8" w:rsidRDefault="001F1FB8" w:rsidP="001F1FB8">
      <w:pPr>
        <w:spacing w:line="360" w:lineRule="auto"/>
        <w:rPr>
          <w:rFonts w:hAnsi="宋体" w:hint="eastAsia"/>
          <w:sz w:val="24"/>
        </w:rPr>
      </w:pPr>
      <w:r>
        <w:rPr>
          <w:sz w:val="24"/>
        </w:rPr>
        <w:t>4.4</w:t>
      </w:r>
      <w:r>
        <w:rPr>
          <w:rFonts w:hint="eastAsia"/>
          <w:sz w:val="24"/>
        </w:rPr>
        <w:t>投标</w:t>
      </w:r>
      <w:r>
        <w:rPr>
          <w:rFonts w:hAnsi="宋体"/>
          <w:sz w:val="24"/>
        </w:rPr>
        <w:t>产品的规格</w:t>
      </w:r>
      <w:r>
        <w:rPr>
          <w:rFonts w:hAnsi="宋体" w:hint="eastAsia"/>
          <w:sz w:val="24"/>
        </w:rPr>
        <w:t>（要求符合</w:t>
      </w:r>
      <w:r>
        <w:rPr>
          <w:rFonts w:hAnsi="宋体" w:hint="eastAsia"/>
          <w:sz w:val="24"/>
        </w:rPr>
        <w:t>3.1</w:t>
      </w:r>
      <w:r>
        <w:rPr>
          <w:rFonts w:hAnsi="宋体" w:hint="eastAsia"/>
          <w:sz w:val="24"/>
        </w:rPr>
        <w:t>条要求）、产品</w:t>
      </w:r>
      <w:r>
        <w:rPr>
          <w:rFonts w:hAnsi="宋体"/>
          <w:sz w:val="24"/>
        </w:rPr>
        <w:t>执行标准</w:t>
      </w:r>
      <w:r>
        <w:rPr>
          <w:rFonts w:hAnsi="宋体" w:hint="eastAsia"/>
          <w:sz w:val="24"/>
        </w:rPr>
        <w:t>或规格书。</w:t>
      </w:r>
    </w:p>
    <w:p w:rsidR="001F1FB8" w:rsidRDefault="001F1FB8" w:rsidP="001F1FB8">
      <w:pPr>
        <w:spacing w:line="360" w:lineRule="auto"/>
        <w:rPr>
          <w:sz w:val="24"/>
        </w:rPr>
      </w:pPr>
      <w:r>
        <w:rPr>
          <w:rFonts w:hAnsi="宋体" w:hint="eastAsia"/>
          <w:sz w:val="24"/>
        </w:rPr>
        <w:t>4.5</w:t>
      </w:r>
      <w:r>
        <w:rPr>
          <w:rFonts w:hAnsi="宋体" w:hint="eastAsia"/>
          <w:sz w:val="24"/>
        </w:rPr>
        <w:t>投标产品典型的出厂检验单（合格证）</w:t>
      </w:r>
    </w:p>
    <w:p w:rsidR="001F1FB8" w:rsidRDefault="001F1FB8" w:rsidP="001F1FB8">
      <w:pPr>
        <w:spacing w:line="360" w:lineRule="auto"/>
        <w:rPr>
          <w:sz w:val="24"/>
        </w:rPr>
      </w:pPr>
      <w:r>
        <w:rPr>
          <w:sz w:val="24"/>
        </w:rPr>
        <w:t>4.</w:t>
      </w:r>
      <w:r>
        <w:rPr>
          <w:rFonts w:hint="eastAsia"/>
          <w:sz w:val="24"/>
        </w:rPr>
        <w:t>6</w:t>
      </w:r>
      <w:r>
        <w:rPr>
          <w:rFonts w:hint="eastAsia"/>
          <w:sz w:val="24"/>
        </w:rPr>
        <w:t>投标</w:t>
      </w:r>
      <w:r>
        <w:rPr>
          <w:rFonts w:hAnsi="宋体"/>
          <w:sz w:val="24"/>
        </w:rPr>
        <w:t>产品的</w:t>
      </w:r>
      <w:r>
        <w:rPr>
          <w:rFonts w:hAnsi="宋体" w:hint="eastAsia"/>
          <w:sz w:val="24"/>
        </w:rPr>
        <w:t>安全技术说明书</w:t>
      </w:r>
    </w:p>
    <w:p w:rsidR="001F1FB8" w:rsidRDefault="001F1FB8" w:rsidP="001F1FB8">
      <w:pPr>
        <w:spacing w:line="360" w:lineRule="auto"/>
        <w:rPr>
          <w:rFonts w:hint="eastAsia"/>
          <w:sz w:val="24"/>
        </w:rPr>
      </w:pPr>
      <w:r>
        <w:rPr>
          <w:sz w:val="24"/>
        </w:rPr>
        <w:t>4.</w:t>
      </w:r>
      <w:r>
        <w:rPr>
          <w:rFonts w:hint="eastAsia"/>
          <w:sz w:val="24"/>
        </w:rPr>
        <w:t>7</w:t>
      </w:r>
      <w:r>
        <w:rPr>
          <w:rFonts w:hint="eastAsia"/>
          <w:sz w:val="24"/>
        </w:rPr>
        <w:t>投标产品的性能保证承诺（对照</w:t>
      </w:r>
      <w:r>
        <w:rPr>
          <w:rFonts w:hint="eastAsia"/>
          <w:sz w:val="24"/>
        </w:rPr>
        <w:t>3.2</w:t>
      </w:r>
      <w:r>
        <w:rPr>
          <w:rFonts w:hint="eastAsia"/>
          <w:sz w:val="24"/>
        </w:rPr>
        <w:t>条）</w:t>
      </w:r>
    </w:p>
    <w:p w:rsidR="001F1FB8" w:rsidRDefault="001F1FB8" w:rsidP="001F1FB8">
      <w:pPr>
        <w:spacing w:line="360" w:lineRule="auto"/>
        <w:rPr>
          <w:sz w:val="24"/>
        </w:rPr>
      </w:pPr>
      <w:r>
        <w:rPr>
          <w:sz w:val="24"/>
        </w:rPr>
        <w:t>4.</w:t>
      </w:r>
      <w:r>
        <w:rPr>
          <w:rFonts w:hint="eastAsia"/>
          <w:sz w:val="24"/>
        </w:rPr>
        <w:t>8</w:t>
      </w:r>
      <w:r>
        <w:rPr>
          <w:rFonts w:hint="eastAsia"/>
          <w:sz w:val="24"/>
        </w:rPr>
        <w:t>投标</w:t>
      </w:r>
      <w:r>
        <w:rPr>
          <w:rFonts w:hAnsi="宋体"/>
          <w:sz w:val="24"/>
        </w:rPr>
        <w:t>产品的保质期</w:t>
      </w:r>
    </w:p>
    <w:p w:rsidR="001F1FB8" w:rsidRDefault="001F1FB8" w:rsidP="001F1FB8">
      <w:pPr>
        <w:spacing w:line="360" w:lineRule="auto"/>
        <w:rPr>
          <w:sz w:val="24"/>
        </w:rPr>
      </w:pPr>
      <w:r>
        <w:rPr>
          <w:sz w:val="24"/>
        </w:rPr>
        <w:t>4.</w:t>
      </w:r>
      <w:r>
        <w:rPr>
          <w:rFonts w:hint="eastAsia"/>
          <w:sz w:val="24"/>
        </w:rPr>
        <w:t>9</w:t>
      </w:r>
      <w:r>
        <w:rPr>
          <w:rFonts w:hint="eastAsia"/>
          <w:sz w:val="24"/>
        </w:rPr>
        <w:t>投标</w:t>
      </w:r>
      <w:r>
        <w:rPr>
          <w:rFonts w:hAnsi="宋体"/>
          <w:sz w:val="24"/>
        </w:rPr>
        <w:t>产品</w:t>
      </w:r>
      <w:r>
        <w:rPr>
          <w:rFonts w:hAnsi="宋体" w:hint="eastAsia"/>
          <w:sz w:val="24"/>
        </w:rPr>
        <w:t>的</w:t>
      </w:r>
      <w:r>
        <w:rPr>
          <w:rFonts w:hAnsi="宋体"/>
          <w:sz w:val="24"/>
        </w:rPr>
        <w:t>产品</w:t>
      </w:r>
      <w:r>
        <w:rPr>
          <w:rFonts w:hAnsi="宋体" w:hint="eastAsia"/>
          <w:sz w:val="24"/>
        </w:rPr>
        <w:t>使用说明书，至少包含产品储存、</w:t>
      </w:r>
      <w:r>
        <w:rPr>
          <w:rFonts w:hAnsi="宋体"/>
          <w:sz w:val="24"/>
        </w:rPr>
        <w:t>使用方法</w:t>
      </w:r>
      <w:r>
        <w:rPr>
          <w:rFonts w:hAnsi="宋体" w:hint="eastAsia"/>
          <w:sz w:val="24"/>
        </w:rPr>
        <w:t>（操作指导）</w:t>
      </w:r>
      <w:r>
        <w:rPr>
          <w:rFonts w:hAnsi="宋体"/>
          <w:sz w:val="24"/>
        </w:rPr>
        <w:t>及注意事项</w:t>
      </w:r>
    </w:p>
    <w:p w:rsidR="001F1FB8" w:rsidRDefault="001F1FB8" w:rsidP="001F1FB8">
      <w:pPr>
        <w:spacing w:line="360" w:lineRule="auto"/>
        <w:rPr>
          <w:sz w:val="24"/>
        </w:rPr>
      </w:pPr>
      <w:r>
        <w:rPr>
          <w:sz w:val="24"/>
        </w:rPr>
        <w:t>4.</w:t>
      </w:r>
      <w:r>
        <w:rPr>
          <w:rFonts w:hint="eastAsia"/>
          <w:sz w:val="24"/>
        </w:rPr>
        <w:t>10</w:t>
      </w:r>
      <w:r>
        <w:rPr>
          <w:rFonts w:hAnsi="宋体"/>
          <w:sz w:val="24"/>
        </w:rPr>
        <w:t>卖方针对买方要求做的核算及方案</w:t>
      </w:r>
    </w:p>
    <w:p w:rsidR="001F1FB8" w:rsidRDefault="001F1FB8" w:rsidP="001F1FB8">
      <w:pPr>
        <w:spacing w:line="360" w:lineRule="auto"/>
        <w:rPr>
          <w:sz w:val="24"/>
        </w:rPr>
      </w:pPr>
      <w:r>
        <w:rPr>
          <w:sz w:val="24"/>
        </w:rPr>
        <w:t>4.1</w:t>
      </w:r>
      <w:r>
        <w:rPr>
          <w:rFonts w:hint="eastAsia"/>
          <w:sz w:val="24"/>
        </w:rPr>
        <w:t>1</w:t>
      </w:r>
      <w:r>
        <w:rPr>
          <w:rFonts w:hAnsi="宋体"/>
          <w:sz w:val="24"/>
        </w:rPr>
        <w:t>卖方对技术要求的响应及偏离情况</w:t>
      </w:r>
    </w:p>
    <w:p w:rsidR="001F1FB8" w:rsidRDefault="001F1FB8" w:rsidP="001F1FB8">
      <w:pPr>
        <w:spacing w:line="360" w:lineRule="auto"/>
        <w:rPr>
          <w:sz w:val="24"/>
        </w:rPr>
      </w:pPr>
      <w:r>
        <w:rPr>
          <w:sz w:val="24"/>
        </w:rPr>
        <w:t>4.</w:t>
      </w:r>
      <w:r>
        <w:rPr>
          <w:rFonts w:hint="eastAsia"/>
          <w:sz w:val="24"/>
        </w:rPr>
        <w:t>12</w:t>
      </w:r>
      <w:r>
        <w:rPr>
          <w:rFonts w:hAnsi="宋体"/>
          <w:sz w:val="24"/>
        </w:rPr>
        <w:t>产品质量保证措施（包括原材料入厂质量、生产过程及出厂质量控制等）</w:t>
      </w:r>
    </w:p>
    <w:p w:rsidR="001F1FB8" w:rsidRPr="00D81031" w:rsidRDefault="001F1FB8" w:rsidP="001F1FB8">
      <w:pPr>
        <w:spacing w:line="360" w:lineRule="auto"/>
        <w:rPr>
          <w:rFonts w:hAnsi="宋体" w:hint="eastAsia"/>
          <w:sz w:val="24"/>
        </w:rPr>
      </w:pPr>
      <w:r>
        <w:rPr>
          <w:sz w:val="24"/>
        </w:rPr>
        <w:t>4.1</w:t>
      </w:r>
      <w:r>
        <w:rPr>
          <w:rFonts w:hint="eastAsia"/>
          <w:sz w:val="24"/>
        </w:rPr>
        <w:t>3</w:t>
      </w:r>
      <w:r>
        <w:rPr>
          <w:rFonts w:hAnsi="宋体"/>
          <w:sz w:val="24"/>
        </w:rPr>
        <w:t>其它补充说明</w:t>
      </w:r>
      <w:r>
        <w:rPr>
          <w:rFonts w:hAnsi="宋体" w:hint="eastAsia"/>
          <w:sz w:val="24"/>
        </w:rPr>
        <w:t>，如环境体系</w:t>
      </w:r>
      <w:r w:rsidRPr="00D81031">
        <w:rPr>
          <w:rFonts w:hAnsi="宋体" w:hint="eastAsia"/>
          <w:sz w:val="24"/>
        </w:rPr>
        <w:t>证书等</w:t>
      </w:r>
      <w:r w:rsidRPr="00D81031">
        <w:rPr>
          <w:rFonts w:hAnsi="宋体"/>
          <w:sz w:val="24"/>
        </w:rPr>
        <w:t>。</w:t>
      </w:r>
    </w:p>
    <w:p w:rsidR="001F1FB8" w:rsidRPr="00D81031" w:rsidRDefault="001F1FB8" w:rsidP="001F1FB8">
      <w:pPr>
        <w:spacing w:line="360" w:lineRule="auto"/>
        <w:outlineLvl w:val="1"/>
        <w:rPr>
          <w:rFonts w:ascii="宋体" w:hAnsi="宋体" w:hint="eastAsia"/>
          <w:b/>
          <w:sz w:val="24"/>
        </w:rPr>
      </w:pPr>
      <w:r w:rsidRPr="00D81031">
        <w:rPr>
          <w:rFonts w:ascii="宋体" w:hAnsi="宋体" w:hint="eastAsia"/>
          <w:b/>
          <w:sz w:val="24"/>
        </w:rPr>
        <w:t>5、双方的权利和义务</w:t>
      </w:r>
    </w:p>
    <w:p w:rsidR="001F1FB8" w:rsidRPr="00D81031" w:rsidRDefault="001F1FB8" w:rsidP="001F1FB8">
      <w:pPr>
        <w:spacing w:line="360" w:lineRule="auto"/>
        <w:rPr>
          <w:rFonts w:ascii="宋体" w:hAnsi="宋体" w:hint="eastAsia"/>
          <w:b/>
          <w:sz w:val="24"/>
        </w:rPr>
      </w:pPr>
      <w:r w:rsidRPr="00D81031">
        <w:rPr>
          <w:rFonts w:ascii="宋体" w:hAnsi="宋体" w:hint="eastAsia"/>
          <w:b/>
          <w:sz w:val="24"/>
        </w:rPr>
        <w:t>5.1买方</w:t>
      </w:r>
    </w:p>
    <w:p w:rsidR="001F1FB8" w:rsidRDefault="001F1FB8" w:rsidP="001F1FB8">
      <w:pPr>
        <w:spacing w:line="360" w:lineRule="auto"/>
        <w:rPr>
          <w:rFonts w:ascii="宋体" w:hAnsi="宋体" w:hint="eastAsia"/>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D81031">
          <w:rPr>
            <w:rFonts w:hint="eastAsia"/>
            <w:bCs/>
            <w:color w:val="000000"/>
            <w:sz w:val="24"/>
          </w:rPr>
          <w:t>5.1.1</w:t>
        </w:r>
      </w:smartTag>
      <w:r w:rsidRPr="00D81031">
        <w:rPr>
          <w:rFonts w:hint="eastAsia"/>
          <w:sz w:val="24"/>
        </w:rPr>
        <w:t>中标结果确定后，</w:t>
      </w:r>
      <w:r w:rsidRPr="00D81031">
        <w:rPr>
          <w:rFonts w:ascii="宋体" w:hAnsi="宋体" w:hint="eastAsia"/>
          <w:sz w:val="24"/>
        </w:rPr>
        <w:t>对于首次使用的产品，</w:t>
      </w:r>
      <w:r w:rsidRPr="00D81031">
        <w:rPr>
          <w:rFonts w:hint="eastAsia"/>
          <w:sz w:val="24"/>
        </w:rPr>
        <w:t>买方负责通知卖方，于一周内携带第</w:t>
      </w:r>
      <w:r w:rsidRPr="00D81031">
        <w:rPr>
          <w:rFonts w:hint="eastAsia"/>
          <w:sz w:val="24"/>
        </w:rPr>
        <w:t>6</w:t>
      </w:r>
      <w:r w:rsidRPr="00D81031">
        <w:rPr>
          <w:rFonts w:hint="eastAsia"/>
          <w:sz w:val="24"/>
        </w:rPr>
        <w:t>节规定的技术文件，赴买方进行技术交流，在</w:t>
      </w:r>
      <w:r w:rsidRPr="00D81031">
        <w:rPr>
          <w:rFonts w:hint="eastAsia"/>
          <w:color w:val="000000"/>
          <w:sz w:val="24"/>
        </w:rPr>
        <w:t>招标文件框架内，对照卖方的投标技术承诺，签订技术协议，作为商务合同的附件。</w:t>
      </w:r>
    </w:p>
    <w:p w:rsidR="001F1FB8" w:rsidRDefault="001F1FB8" w:rsidP="001F1FB8">
      <w:pPr>
        <w:spacing w:line="360" w:lineRule="auto"/>
        <w:rPr>
          <w:rFonts w:hint="eastAsia"/>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38331F">
          <w:rPr>
            <w:rFonts w:hint="eastAsia"/>
            <w:bCs/>
            <w:color w:val="000000"/>
            <w:sz w:val="24"/>
          </w:rPr>
          <w:t>5.1.2</w:t>
        </w:r>
      </w:smartTag>
      <w:r>
        <w:rPr>
          <w:color w:val="000000"/>
          <w:sz w:val="24"/>
        </w:rPr>
        <w:t>买方有权利对中标供应商提供的业绩材料进行核实，</w:t>
      </w:r>
      <w:r>
        <w:rPr>
          <w:rFonts w:hint="eastAsia"/>
          <w:color w:val="000000"/>
          <w:sz w:val="24"/>
        </w:rPr>
        <w:t>必要时将进行</w:t>
      </w:r>
      <w:r>
        <w:rPr>
          <w:color w:val="000000"/>
          <w:sz w:val="24"/>
        </w:rPr>
        <w:t>实地考</w:t>
      </w:r>
      <w:r>
        <w:rPr>
          <w:color w:val="000000"/>
          <w:sz w:val="24"/>
        </w:rPr>
        <w:lastRenderedPageBreak/>
        <w:t>察，如发现卖方提供材料不属实，有权取消中标资格。</w:t>
      </w:r>
    </w:p>
    <w:p w:rsidR="001F1FB8" w:rsidRDefault="001F1FB8" w:rsidP="001F1FB8">
      <w:pPr>
        <w:spacing w:line="360" w:lineRule="auto"/>
        <w:rPr>
          <w:rFonts w:ascii="宋体" w:hAnsi="宋体" w:hint="eastAsia"/>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38331F">
          <w:rPr>
            <w:rFonts w:hint="eastAsia"/>
            <w:bCs/>
            <w:color w:val="000000"/>
            <w:sz w:val="24"/>
          </w:rPr>
          <w:t>5.1.3</w:t>
        </w:r>
      </w:smartTag>
      <w:r>
        <w:rPr>
          <w:rFonts w:hAnsi="宋体" w:hint="eastAsia"/>
          <w:sz w:val="24"/>
        </w:rPr>
        <w:t>卖方供货产品运抵买方后，</w:t>
      </w:r>
      <w:r>
        <w:rPr>
          <w:rFonts w:hAnsi="宋体"/>
          <w:sz w:val="24"/>
        </w:rPr>
        <w:t>买方</w:t>
      </w:r>
      <w:r>
        <w:rPr>
          <w:rFonts w:hAnsi="宋体" w:hint="eastAsia"/>
          <w:sz w:val="24"/>
        </w:rPr>
        <w:t>有权对照双方签订的技术协议要求，对其进行</w:t>
      </w:r>
      <w:r>
        <w:rPr>
          <w:sz w:val="24"/>
        </w:rPr>
        <w:t>入厂检</w:t>
      </w:r>
      <w:r>
        <w:rPr>
          <w:rFonts w:hAnsi="宋体"/>
          <w:sz w:val="24"/>
        </w:rPr>
        <w:t>验</w:t>
      </w:r>
      <w:r>
        <w:rPr>
          <w:sz w:val="24"/>
        </w:rPr>
        <w:t>，</w:t>
      </w:r>
      <w:r>
        <w:rPr>
          <w:rFonts w:hint="eastAsia"/>
          <w:sz w:val="24"/>
        </w:rPr>
        <w:t>检验内容包括</w:t>
      </w:r>
      <w:r>
        <w:rPr>
          <w:sz w:val="24"/>
        </w:rPr>
        <w:t>卖方产品标准</w:t>
      </w:r>
      <w:r>
        <w:rPr>
          <w:sz w:val="24"/>
        </w:rPr>
        <w:t>(</w:t>
      </w:r>
      <w:r>
        <w:rPr>
          <w:sz w:val="24"/>
        </w:rPr>
        <w:t>产品规格书</w:t>
      </w:r>
      <w:r>
        <w:rPr>
          <w:sz w:val="24"/>
        </w:rPr>
        <w:t>)</w:t>
      </w:r>
      <w:r>
        <w:rPr>
          <w:sz w:val="24"/>
        </w:rPr>
        <w:t>中规定的项目。</w:t>
      </w:r>
      <w:r>
        <w:rPr>
          <w:rFonts w:hAnsi="宋体"/>
          <w:sz w:val="24"/>
        </w:rPr>
        <w:t>买方有权拒收检验结果不满足</w:t>
      </w:r>
      <w:r>
        <w:rPr>
          <w:rFonts w:hint="eastAsia"/>
          <w:sz w:val="24"/>
        </w:rPr>
        <w:t>技术协议</w:t>
      </w:r>
      <w:r>
        <w:rPr>
          <w:sz w:val="24"/>
        </w:rPr>
        <w:t>规定</w:t>
      </w:r>
      <w:r>
        <w:rPr>
          <w:rFonts w:hAnsi="宋体"/>
          <w:sz w:val="24"/>
        </w:rPr>
        <w:t>的</w:t>
      </w:r>
      <w:r>
        <w:rPr>
          <w:sz w:val="24"/>
        </w:rPr>
        <w:t>指标的</w:t>
      </w:r>
      <w:r>
        <w:rPr>
          <w:rFonts w:hAnsi="宋体"/>
          <w:sz w:val="24"/>
        </w:rPr>
        <w:t>货物，所发生的费用由卖方负责。</w:t>
      </w:r>
    </w:p>
    <w:p w:rsidR="001F1FB8" w:rsidRDefault="001F1FB8" w:rsidP="001F1FB8">
      <w:pPr>
        <w:spacing w:line="360" w:lineRule="auto"/>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38331F">
          <w:rPr>
            <w:rFonts w:hint="eastAsia"/>
            <w:bCs/>
            <w:color w:val="000000"/>
            <w:sz w:val="24"/>
          </w:rPr>
          <w:t>5.1.4</w:t>
        </w:r>
      </w:smartTag>
      <w:r>
        <w:rPr>
          <w:rFonts w:ascii="宋体" w:hAnsi="宋体" w:hint="eastAsia"/>
          <w:sz w:val="24"/>
        </w:rPr>
        <w:t>买方对卖方资料的完整性、符合性有权进行检查验收，有权要求卖方对检查不合格的资料进行整改。</w:t>
      </w:r>
    </w:p>
    <w:p w:rsidR="001F1FB8" w:rsidRDefault="001F1FB8" w:rsidP="001F1FB8">
      <w:pPr>
        <w:spacing w:line="360" w:lineRule="auto"/>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38331F">
          <w:rPr>
            <w:rFonts w:hint="eastAsia"/>
            <w:bCs/>
            <w:color w:val="000000"/>
            <w:sz w:val="24"/>
          </w:rPr>
          <w:t>5.1.5</w:t>
        </w:r>
      </w:smartTag>
      <w:r>
        <w:rPr>
          <w:rFonts w:ascii="宋体" w:hAnsi="宋体" w:hint="eastAsia"/>
          <w:sz w:val="24"/>
        </w:rPr>
        <w:t>对于首次使用的产品，买方负责编制使用方案（考核方案），其使用条件要符合第2条买方基础条件和卖方提供的产品说明，并与卖方共同确认。</w:t>
      </w:r>
    </w:p>
    <w:p w:rsidR="001F1FB8" w:rsidRDefault="001F1FB8" w:rsidP="001F1FB8">
      <w:pPr>
        <w:spacing w:line="360" w:lineRule="auto"/>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38331F">
          <w:rPr>
            <w:rFonts w:hint="eastAsia"/>
            <w:bCs/>
            <w:color w:val="000000"/>
            <w:sz w:val="24"/>
          </w:rPr>
          <w:t>5.1.6</w:t>
        </w:r>
      </w:smartTag>
      <w:r>
        <w:rPr>
          <w:rFonts w:ascii="宋体" w:hAnsi="宋体" w:hint="eastAsia"/>
          <w:sz w:val="24"/>
        </w:rPr>
        <w:t>对于首次使用的产品，买方负责提前一周通知卖方代表到装置现场，进行技术指导和现场见证。</w:t>
      </w:r>
    </w:p>
    <w:p w:rsidR="001F1FB8" w:rsidRDefault="001F1FB8" w:rsidP="001F1FB8">
      <w:pPr>
        <w:spacing w:line="360" w:lineRule="auto"/>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38331F">
          <w:rPr>
            <w:rFonts w:hint="eastAsia"/>
            <w:bCs/>
            <w:color w:val="000000"/>
            <w:sz w:val="24"/>
          </w:rPr>
          <w:t>5.1.7</w:t>
        </w:r>
      </w:smartTag>
      <w:r>
        <w:rPr>
          <w:rFonts w:ascii="宋体" w:hAnsi="宋体" w:hint="eastAsia"/>
          <w:sz w:val="24"/>
        </w:rPr>
        <w:t>买方负责按照第2条买方基础条件，正常负荷下稳定操作，按照双方确认的糠醛考核方案实施，并负责记录。</w:t>
      </w:r>
    </w:p>
    <w:p w:rsidR="001F1FB8" w:rsidRDefault="001F1FB8" w:rsidP="001F1FB8">
      <w:pPr>
        <w:spacing w:line="360" w:lineRule="auto"/>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38331F">
          <w:rPr>
            <w:rFonts w:hint="eastAsia"/>
            <w:bCs/>
            <w:color w:val="000000"/>
            <w:sz w:val="24"/>
          </w:rPr>
          <w:t>5.1.8</w:t>
        </w:r>
      </w:smartTag>
      <w:r>
        <w:rPr>
          <w:rFonts w:ascii="宋体" w:hAnsi="宋体" w:hint="eastAsia"/>
          <w:sz w:val="24"/>
        </w:rPr>
        <w:t>买方对糠醛应用效果进行检查，若糠醛注入后，发现异常，买方有权停止使用该产品或调整使用方案，并通知卖方共同分析原因，确认该产品能否正常使用。</w:t>
      </w:r>
    </w:p>
    <w:p w:rsidR="001F1FB8" w:rsidRDefault="001F1FB8" w:rsidP="001F1FB8">
      <w:pPr>
        <w:spacing w:line="360" w:lineRule="auto"/>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38331F">
          <w:rPr>
            <w:rFonts w:hint="eastAsia"/>
            <w:bCs/>
            <w:color w:val="000000"/>
            <w:sz w:val="24"/>
          </w:rPr>
          <w:t>5.1.9</w:t>
        </w:r>
      </w:smartTag>
      <w:r>
        <w:rPr>
          <w:rFonts w:ascii="宋体" w:hAnsi="宋体" w:hint="eastAsia"/>
          <w:sz w:val="24"/>
        </w:rPr>
        <w:t>对于首次使用的产品，买方负责按照第11条要求组织考核验收，并出具考核报告，达到考核目标的产品买方可以根据7.1条款继续采购使用。</w:t>
      </w:r>
    </w:p>
    <w:p w:rsidR="001F1FB8" w:rsidRDefault="001F1FB8" w:rsidP="001F1FB8">
      <w:pPr>
        <w:spacing w:line="360" w:lineRule="auto"/>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38331F">
          <w:rPr>
            <w:rFonts w:hint="eastAsia"/>
            <w:bCs/>
            <w:color w:val="000000"/>
            <w:sz w:val="24"/>
          </w:rPr>
          <w:t>5.1.10</w:t>
        </w:r>
      </w:smartTag>
      <w:r>
        <w:rPr>
          <w:rFonts w:ascii="宋体" w:hAnsi="宋体" w:hint="eastAsia"/>
          <w:sz w:val="24"/>
        </w:rPr>
        <w:t>买方负责为</w:t>
      </w:r>
      <w:proofErr w:type="gramStart"/>
      <w:r>
        <w:rPr>
          <w:rFonts w:ascii="宋体" w:hAnsi="宋体" w:hint="eastAsia"/>
          <w:sz w:val="24"/>
        </w:rPr>
        <w:t>卖方赴买方</w:t>
      </w:r>
      <w:proofErr w:type="gramEnd"/>
      <w:r>
        <w:rPr>
          <w:rFonts w:ascii="宋体" w:hAnsi="宋体" w:hint="eastAsia"/>
          <w:sz w:val="24"/>
        </w:rPr>
        <w:t>现场的工作人员进行安全培训，提供工作方便。</w:t>
      </w:r>
    </w:p>
    <w:p w:rsidR="001F1FB8" w:rsidRDefault="001F1FB8" w:rsidP="001F1FB8">
      <w:pPr>
        <w:spacing w:line="360" w:lineRule="auto"/>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38331F">
          <w:rPr>
            <w:rFonts w:hint="eastAsia"/>
            <w:bCs/>
            <w:color w:val="000000"/>
            <w:sz w:val="24"/>
          </w:rPr>
          <w:t>5.1.11</w:t>
        </w:r>
      </w:smartTag>
      <w:r>
        <w:rPr>
          <w:rFonts w:ascii="宋体" w:hAnsi="宋体" w:hint="eastAsia"/>
          <w:sz w:val="24"/>
        </w:rPr>
        <w:t>买方有权赴糠醛生产现场进行考察，了解糠醛生产情况，见证产品生产及出厂检验，买方见证不能免除卖方的责任。</w:t>
      </w:r>
    </w:p>
    <w:p w:rsidR="001F1FB8" w:rsidRDefault="001F1FB8" w:rsidP="001F1FB8">
      <w:pPr>
        <w:spacing w:line="360" w:lineRule="auto"/>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38331F">
          <w:rPr>
            <w:rFonts w:hint="eastAsia"/>
            <w:bCs/>
            <w:color w:val="000000"/>
            <w:sz w:val="24"/>
          </w:rPr>
          <w:t>5.1.12</w:t>
        </w:r>
      </w:smartTag>
      <w:proofErr w:type="gramStart"/>
      <w:r>
        <w:rPr>
          <w:rFonts w:ascii="宋体" w:hAnsi="宋体" w:hint="eastAsia"/>
          <w:sz w:val="24"/>
        </w:rPr>
        <w:t>买方赴糠醛</w:t>
      </w:r>
      <w:proofErr w:type="gramEnd"/>
      <w:r>
        <w:rPr>
          <w:rFonts w:ascii="宋体" w:hAnsi="宋体" w:hint="eastAsia"/>
          <w:sz w:val="24"/>
        </w:rPr>
        <w:t>生产现场见证期间，发现卖方违反本技术要求的问题，卖方负责整改，以保证供货质量，若卖方实施整改措施被证明无法满足供货质量要求，买方有权解除合同。</w:t>
      </w:r>
    </w:p>
    <w:p w:rsidR="001F1FB8" w:rsidRDefault="001F1FB8" w:rsidP="001F1FB8">
      <w:pPr>
        <w:spacing w:line="360" w:lineRule="auto"/>
        <w:rPr>
          <w:rFonts w:ascii="宋体" w:hAnsi="宋体" w:hint="eastAsia"/>
          <w:b/>
          <w:sz w:val="24"/>
        </w:rPr>
      </w:pPr>
      <w:r>
        <w:rPr>
          <w:rFonts w:ascii="宋体" w:hAnsi="宋体" w:hint="eastAsia"/>
          <w:b/>
          <w:sz w:val="24"/>
        </w:rPr>
        <w:t>5.2卖方</w:t>
      </w:r>
    </w:p>
    <w:p w:rsidR="001F1FB8" w:rsidRDefault="001F1FB8" w:rsidP="001F1FB8">
      <w:pPr>
        <w:spacing w:line="360" w:lineRule="auto"/>
        <w:rPr>
          <w:rFonts w:ascii="宋体" w:hAnsi="宋体" w:hint="eastAsia"/>
          <w:sz w:val="24"/>
        </w:rPr>
      </w:pPr>
      <w:bookmarkStart w:id="21" w:name="_Toc402174851"/>
      <w:smartTag w:uri="urn:schemas-microsoft-com:office:smarttags" w:element="chsdate">
        <w:smartTagPr>
          <w:attr w:name="Year" w:val="1899"/>
          <w:attr w:name="Month" w:val="12"/>
          <w:attr w:name="Day" w:val="30"/>
          <w:attr w:name="IsLunarDate" w:val="False"/>
          <w:attr w:name="IsROCDate" w:val="False"/>
        </w:smartTagPr>
        <w:r w:rsidRPr="0038331F">
          <w:rPr>
            <w:rFonts w:hint="eastAsia"/>
            <w:bCs/>
            <w:color w:val="000000"/>
            <w:sz w:val="24"/>
          </w:rPr>
          <w:t>5.2.1</w:t>
        </w:r>
      </w:smartTag>
      <w:r>
        <w:rPr>
          <w:rFonts w:ascii="宋体" w:hAnsi="宋体" w:hint="eastAsia"/>
          <w:sz w:val="24"/>
        </w:rPr>
        <w:t>卖方负责按照第6条约定提供技术资料。</w:t>
      </w:r>
    </w:p>
    <w:p w:rsidR="001F1FB8" w:rsidRDefault="001F1FB8" w:rsidP="001F1FB8">
      <w:pPr>
        <w:spacing w:line="360" w:lineRule="auto"/>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38331F">
          <w:rPr>
            <w:rFonts w:hint="eastAsia"/>
            <w:bCs/>
            <w:color w:val="000000"/>
            <w:sz w:val="24"/>
          </w:rPr>
          <w:t>5.2.2</w:t>
        </w:r>
      </w:smartTag>
      <w:r>
        <w:rPr>
          <w:rFonts w:ascii="宋体" w:hAnsi="宋体" w:hint="eastAsia"/>
          <w:sz w:val="24"/>
        </w:rPr>
        <w:t>卖方应向买方通报产品生产进度和质量情况。卖方负责按照第7、8条约定供货。</w:t>
      </w:r>
    </w:p>
    <w:p w:rsidR="001F1FB8" w:rsidRDefault="001F1FB8" w:rsidP="001F1FB8">
      <w:pPr>
        <w:spacing w:line="360" w:lineRule="auto"/>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38331F">
          <w:rPr>
            <w:rFonts w:hint="eastAsia"/>
            <w:bCs/>
            <w:color w:val="000000"/>
            <w:sz w:val="24"/>
          </w:rPr>
          <w:t>5.2.3</w:t>
        </w:r>
      </w:smartTag>
      <w:r>
        <w:rPr>
          <w:rFonts w:ascii="宋体" w:hAnsi="宋体" w:hint="eastAsia"/>
          <w:sz w:val="24"/>
        </w:rPr>
        <w:t>卖方负责参与审查确认买方的糠醛使用考核方案。</w:t>
      </w:r>
    </w:p>
    <w:p w:rsidR="001F1FB8" w:rsidRDefault="001F1FB8" w:rsidP="001F1FB8">
      <w:pPr>
        <w:spacing w:line="360" w:lineRule="auto"/>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38331F">
          <w:rPr>
            <w:rFonts w:hint="eastAsia"/>
            <w:bCs/>
            <w:color w:val="000000"/>
            <w:sz w:val="24"/>
          </w:rPr>
          <w:t>5.2.4</w:t>
        </w:r>
      </w:smartTag>
      <w:r>
        <w:rPr>
          <w:rFonts w:ascii="宋体" w:hAnsi="宋体" w:hint="eastAsia"/>
          <w:sz w:val="24"/>
        </w:rPr>
        <w:t>卖方负责提供买方第9条约定的技术服务。</w:t>
      </w:r>
    </w:p>
    <w:p w:rsidR="001F1FB8" w:rsidRDefault="001F1FB8" w:rsidP="001F1FB8">
      <w:pPr>
        <w:spacing w:line="360" w:lineRule="auto"/>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38331F">
          <w:rPr>
            <w:rFonts w:hint="eastAsia"/>
            <w:bCs/>
            <w:color w:val="000000"/>
            <w:sz w:val="24"/>
          </w:rPr>
          <w:lastRenderedPageBreak/>
          <w:t>5.2.5</w:t>
        </w:r>
      </w:smartTag>
      <w:r>
        <w:rPr>
          <w:rFonts w:ascii="宋体" w:hAnsi="宋体" w:hint="eastAsia"/>
          <w:bCs/>
          <w:sz w:val="24"/>
        </w:rPr>
        <w:t>卖方应按照买方通知，派专家赴买方现场进行操作指导。如进行考核，</w:t>
      </w:r>
      <w:r>
        <w:rPr>
          <w:rFonts w:ascii="宋体" w:hAnsi="宋体" w:hint="eastAsia"/>
          <w:sz w:val="24"/>
        </w:rPr>
        <w:t>卖方应参加买方组织的糠醛使用考核</w:t>
      </w:r>
      <w:r>
        <w:rPr>
          <w:rFonts w:ascii="宋体" w:hAnsi="宋体" w:hint="eastAsia"/>
          <w:bCs/>
          <w:sz w:val="24"/>
        </w:rPr>
        <w:t>，并对考核结果进行确认</w:t>
      </w:r>
      <w:r>
        <w:rPr>
          <w:rFonts w:ascii="宋体" w:hAnsi="宋体" w:hint="eastAsia"/>
          <w:sz w:val="24"/>
        </w:rPr>
        <w:t>。</w:t>
      </w:r>
    </w:p>
    <w:p w:rsidR="001F1FB8" w:rsidRDefault="001F1FB8" w:rsidP="001F1FB8">
      <w:pPr>
        <w:spacing w:line="360" w:lineRule="auto"/>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38331F">
          <w:rPr>
            <w:rFonts w:hint="eastAsia"/>
            <w:bCs/>
            <w:color w:val="000000"/>
            <w:sz w:val="24"/>
          </w:rPr>
          <w:t>5.2.6</w:t>
        </w:r>
      </w:smartTag>
      <w:r>
        <w:rPr>
          <w:rFonts w:ascii="宋体" w:hAnsi="宋体" w:hint="eastAsia"/>
          <w:sz w:val="24"/>
        </w:rPr>
        <w:t>卖方负责为</w:t>
      </w:r>
      <w:proofErr w:type="gramStart"/>
      <w:r>
        <w:rPr>
          <w:rFonts w:ascii="宋体" w:hAnsi="宋体" w:hint="eastAsia"/>
          <w:sz w:val="24"/>
        </w:rPr>
        <w:t>买方赴卖方</w:t>
      </w:r>
      <w:proofErr w:type="gramEnd"/>
      <w:r>
        <w:rPr>
          <w:rFonts w:ascii="宋体" w:hAnsi="宋体" w:hint="eastAsia"/>
          <w:sz w:val="24"/>
        </w:rPr>
        <w:t>的工作人员提供方便，提供相关见证文件。</w:t>
      </w:r>
    </w:p>
    <w:p w:rsidR="001F1FB8" w:rsidRDefault="001F1FB8" w:rsidP="001F1FB8">
      <w:pPr>
        <w:spacing w:line="360" w:lineRule="auto"/>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38331F">
          <w:rPr>
            <w:rFonts w:hint="eastAsia"/>
            <w:bCs/>
            <w:color w:val="000000"/>
            <w:sz w:val="24"/>
          </w:rPr>
          <w:t>5.2.7</w:t>
        </w:r>
      </w:smartTag>
      <w:proofErr w:type="gramStart"/>
      <w:r>
        <w:rPr>
          <w:rFonts w:ascii="宋体" w:hAnsi="宋体" w:hint="eastAsia"/>
          <w:sz w:val="24"/>
        </w:rPr>
        <w:t>卖方赴买方</w:t>
      </w:r>
      <w:proofErr w:type="gramEnd"/>
      <w:r>
        <w:rPr>
          <w:rFonts w:ascii="宋体" w:hAnsi="宋体" w:hint="eastAsia"/>
          <w:sz w:val="24"/>
        </w:rPr>
        <w:t>的工作人员要接受买方的HSE培训，遵守买方的HSE管理制度，如果卖方工作人员违反买方管理制度，造成伤害或事故，由卖方负责，对买方造成的损失，由卖方负责赔偿。</w:t>
      </w:r>
    </w:p>
    <w:p w:rsidR="001F1FB8" w:rsidRDefault="001F1FB8" w:rsidP="001F1FB8">
      <w:pPr>
        <w:spacing w:line="360" w:lineRule="auto"/>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38331F">
          <w:rPr>
            <w:rFonts w:hint="eastAsia"/>
            <w:bCs/>
            <w:color w:val="000000"/>
            <w:sz w:val="24"/>
          </w:rPr>
          <w:t>5.2.8</w:t>
        </w:r>
      </w:smartTag>
      <w:r>
        <w:rPr>
          <w:rFonts w:hint="eastAsia"/>
          <w:sz w:val="24"/>
        </w:rPr>
        <w:t>如果卖方对买方入厂检测结果持有异议，可委托第三方检测机构进行检测，该检测机构的选择要经过甲乙双方共同确认，按照第三方检测结果执行。</w:t>
      </w:r>
    </w:p>
    <w:p w:rsidR="001F1FB8" w:rsidRDefault="001F1FB8" w:rsidP="001F1FB8">
      <w:pPr>
        <w:tabs>
          <w:tab w:val="left" w:pos="965"/>
        </w:tabs>
        <w:spacing w:line="360" w:lineRule="auto"/>
        <w:outlineLvl w:val="1"/>
        <w:rPr>
          <w:rFonts w:ascii="宋体" w:hAnsi="宋体" w:hint="eastAsia"/>
          <w:b/>
          <w:sz w:val="24"/>
        </w:rPr>
      </w:pPr>
      <w:r>
        <w:rPr>
          <w:rFonts w:ascii="宋体" w:hAnsi="宋体" w:hint="eastAsia"/>
          <w:b/>
          <w:sz w:val="24"/>
        </w:rPr>
        <w:t>6、资料交付</w:t>
      </w:r>
      <w:bookmarkEnd w:id="21"/>
    </w:p>
    <w:p w:rsidR="001F1FB8" w:rsidRDefault="001F1FB8" w:rsidP="001F1FB8">
      <w:pPr>
        <w:tabs>
          <w:tab w:val="left" w:pos="965"/>
        </w:tabs>
        <w:spacing w:line="360" w:lineRule="auto"/>
        <w:outlineLvl w:val="1"/>
        <w:rPr>
          <w:rFonts w:hAnsi="宋体" w:hint="eastAsia"/>
          <w:sz w:val="24"/>
        </w:rPr>
      </w:pPr>
      <w:bookmarkStart w:id="22" w:name="_Toc402084329"/>
      <w:bookmarkStart w:id="23" w:name="_Toc402174853"/>
      <w:bookmarkStart w:id="24" w:name="_Toc402174854"/>
      <w:r>
        <w:rPr>
          <w:rFonts w:hAnsi="宋体" w:hint="eastAsia"/>
          <w:sz w:val="24"/>
        </w:rPr>
        <w:t>6.1</w:t>
      </w:r>
      <w:r>
        <w:rPr>
          <w:rFonts w:hAnsi="宋体"/>
          <w:sz w:val="24"/>
        </w:rPr>
        <w:t>卖方</w:t>
      </w:r>
      <w:r>
        <w:rPr>
          <w:rFonts w:hAnsi="宋体" w:hint="eastAsia"/>
          <w:sz w:val="24"/>
        </w:rPr>
        <w:t>负责在</w:t>
      </w:r>
      <w:smartTag w:uri="urn:schemas-microsoft-com:office:smarttags" w:element="chsdate">
        <w:smartTagPr>
          <w:attr w:name="Year" w:val="1899"/>
          <w:attr w:name="Month" w:val="12"/>
          <w:attr w:name="Day" w:val="30"/>
          <w:attr w:name="IsLunarDate" w:val="False"/>
          <w:attr w:name="IsROCDate" w:val="False"/>
        </w:smartTagPr>
        <w:r>
          <w:rPr>
            <w:rFonts w:hAnsi="宋体" w:hint="eastAsia"/>
            <w:sz w:val="24"/>
          </w:rPr>
          <w:t>5.1.1</w:t>
        </w:r>
      </w:smartTag>
      <w:r>
        <w:rPr>
          <w:rFonts w:hAnsi="宋体" w:hint="eastAsia"/>
          <w:sz w:val="24"/>
        </w:rPr>
        <w:t>约定的技术交流期间，提供买方第</w:t>
      </w:r>
      <w:r>
        <w:rPr>
          <w:rFonts w:hAnsi="宋体" w:hint="eastAsia"/>
          <w:sz w:val="24"/>
        </w:rPr>
        <w:t>4</w:t>
      </w:r>
      <w:r>
        <w:rPr>
          <w:rFonts w:hAnsi="宋体" w:hint="eastAsia"/>
          <w:sz w:val="24"/>
        </w:rPr>
        <w:t>条投标方案规定的文件，要求</w:t>
      </w:r>
      <w:r>
        <w:rPr>
          <w:rFonts w:hAnsi="宋体" w:hint="eastAsia"/>
          <w:sz w:val="24"/>
        </w:rPr>
        <w:t>2</w:t>
      </w:r>
      <w:r>
        <w:rPr>
          <w:rFonts w:hAnsi="宋体" w:hint="eastAsia"/>
          <w:sz w:val="24"/>
        </w:rPr>
        <w:t>份纸版，一份电子版交付买方。</w:t>
      </w:r>
    </w:p>
    <w:p w:rsidR="001F1FB8" w:rsidRDefault="001F1FB8" w:rsidP="001F1FB8">
      <w:pPr>
        <w:tabs>
          <w:tab w:val="left" w:pos="965"/>
        </w:tabs>
        <w:spacing w:line="360" w:lineRule="auto"/>
        <w:outlineLvl w:val="1"/>
        <w:rPr>
          <w:rFonts w:hAnsi="宋体" w:hint="eastAsia"/>
          <w:sz w:val="24"/>
        </w:rPr>
      </w:pPr>
      <w:r>
        <w:rPr>
          <w:rFonts w:hAnsi="宋体" w:hint="eastAsia"/>
          <w:sz w:val="24"/>
        </w:rPr>
        <w:t>6.2</w:t>
      </w:r>
      <w:bookmarkEnd w:id="22"/>
      <w:bookmarkEnd w:id="23"/>
      <w:r>
        <w:rPr>
          <w:rFonts w:hAnsi="宋体"/>
          <w:sz w:val="24"/>
        </w:rPr>
        <w:t>卖方</w:t>
      </w:r>
      <w:r>
        <w:rPr>
          <w:rFonts w:hAnsi="宋体" w:hint="eastAsia"/>
          <w:sz w:val="24"/>
        </w:rPr>
        <w:t>负责在</w:t>
      </w:r>
      <w:smartTag w:uri="urn:schemas-microsoft-com:office:smarttags" w:element="chsdate">
        <w:smartTagPr>
          <w:attr w:name="Year" w:val="1899"/>
          <w:attr w:name="Month" w:val="12"/>
          <w:attr w:name="Day" w:val="30"/>
          <w:attr w:name="IsLunarDate" w:val="False"/>
          <w:attr w:name="IsROCDate" w:val="False"/>
        </w:smartTagPr>
        <w:r>
          <w:rPr>
            <w:rFonts w:hAnsi="宋体" w:hint="eastAsia"/>
            <w:sz w:val="24"/>
          </w:rPr>
          <w:t>5.1.1</w:t>
        </w:r>
      </w:smartTag>
      <w:r>
        <w:rPr>
          <w:rFonts w:hAnsi="宋体" w:hint="eastAsia"/>
          <w:sz w:val="24"/>
        </w:rPr>
        <w:t>约定的技术交流期间，提供买方本项目招标文件资格要求、业绩要求提供的相应文件</w:t>
      </w:r>
      <w:r>
        <w:rPr>
          <w:rFonts w:hAnsi="宋体" w:hint="eastAsia"/>
          <w:sz w:val="24"/>
        </w:rPr>
        <w:t>,</w:t>
      </w:r>
      <w:r>
        <w:rPr>
          <w:rFonts w:hAnsi="宋体" w:hint="eastAsia"/>
          <w:sz w:val="24"/>
        </w:rPr>
        <w:t>一份纸版、一份电子版。</w:t>
      </w:r>
    </w:p>
    <w:p w:rsidR="001F1FB8" w:rsidRDefault="001F1FB8" w:rsidP="001F1FB8">
      <w:pPr>
        <w:tabs>
          <w:tab w:val="left" w:pos="965"/>
        </w:tabs>
        <w:spacing w:line="360" w:lineRule="auto"/>
        <w:outlineLvl w:val="1"/>
        <w:rPr>
          <w:rFonts w:hAnsi="宋体" w:hint="eastAsia"/>
          <w:sz w:val="24"/>
        </w:rPr>
      </w:pPr>
      <w:r>
        <w:rPr>
          <w:rFonts w:hAnsi="宋体" w:hint="eastAsia"/>
          <w:sz w:val="24"/>
        </w:rPr>
        <w:t>6.3</w:t>
      </w:r>
      <w:r>
        <w:rPr>
          <w:rFonts w:hAnsi="宋体" w:hint="eastAsia"/>
          <w:sz w:val="24"/>
        </w:rPr>
        <w:t>卖方负责随产品提供</w:t>
      </w:r>
      <w:r>
        <w:rPr>
          <w:spacing w:val="-9"/>
          <w:sz w:val="24"/>
          <w:shd w:val="clear" w:color="auto" w:fill="FFFFFF"/>
        </w:rPr>
        <w:t>产品检验单</w:t>
      </w:r>
      <w:r>
        <w:rPr>
          <w:spacing w:val="-9"/>
          <w:sz w:val="24"/>
          <w:shd w:val="clear" w:color="auto" w:fill="FFFFFF"/>
        </w:rPr>
        <w:t>/</w:t>
      </w:r>
      <w:r>
        <w:rPr>
          <w:spacing w:val="-9"/>
          <w:sz w:val="24"/>
          <w:shd w:val="clear" w:color="auto" w:fill="FFFFFF"/>
        </w:rPr>
        <w:t>产品合格证</w:t>
      </w:r>
      <w:r>
        <w:rPr>
          <w:spacing w:val="-9"/>
          <w:sz w:val="24"/>
          <w:shd w:val="clear" w:color="auto" w:fill="FFFFFF"/>
        </w:rPr>
        <w:t>3</w:t>
      </w:r>
      <w:r>
        <w:rPr>
          <w:spacing w:val="-9"/>
          <w:sz w:val="24"/>
          <w:shd w:val="clear" w:color="auto" w:fill="FFFFFF"/>
        </w:rPr>
        <w:t>份</w:t>
      </w:r>
      <w:r>
        <w:rPr>
          <w:spacing w:val="-9"/>
          <w:sz w:val="24"/>
          <w:shd w:val="clear" w:color="auto" w:fill="FFFFFF"/>
        </w:rPr>
        <w:t>/</w:t>
      </w:r>
      <w:r>
        <w:rPr>
          <w:spacing w:val="-9"/>
          <w:sz w:val="24"/>
          <w:shd w:val="clear" w:color="auto" w:fill="FFFFFF"/>
        </w:rPr>
        <w:t>批</w:t>
      </w:r>
      <w:r>
        <w:rPr>
          <w:rFonts w:hint="eastAsia"/>
          <w:spacing w:val="-9"/>
          <w:sz w:val="24"/>
          <w:shd w:val="clear" w:color="auto" w:fill="FFFFFF"/>
        </w:rPr>
        <w:t>。</w:t>
      </w:r>
    </w:p>
    <w:p w:rsidR="001F1FB8" w:rsidRDefault="001F1FB8" w:rsidP="001F1FB8">
      <w:pPr>
        <w:tabs>
          <w:tab w:val="left" w:pos="965"/>
        </w:tabs>
        <w:spacing w:line="360" w:lineRule="auto"/>
        <w:outlineLvl w:val="1"/>
        <w:rPr>
          <w:rFonts w:ascii="宋体" w:hAnsi="宋体" w:hint="eastAsia"/>
          <w:b/>
          <w:sz w:val="24"/>
        </w:rPr>
      </w:pPr>
      <w:r>
        <w:rPr>
          <w:rFonts w:ascii="宋体" w:hAnsi="宋体" w:hint="eastAsia"/>
          <w:b/>
          <w:sz w:val="24"/>
        </w:rPr>
        <w:t>7、供货范围</w:t>
      </w:r>
      <w:bookmarkEnd w:id="24"/>
    </w:p>
    <w:p w:rsidR="001F1FB8" w:rsidRDefault="001F1FB8" w:rsidP="001F1FB8">
      <w:pPr>
        <w:spacing w:line="360" w:lineRule="auto"/>
        <w:rPr>
          <w:rFonts w:ascii="宋体" w:hAnsi="宋体" w:hint="eastAsia"/>
          <w:sz w:val="24"/>
        </w:rPr>
      </w:pPr>
      <w:bookmarkStart w:id="25" w:name="_Toc402174855"/>
      <w:r w:rsidRPr="0038331F">
        <w:rPr>
          <w:rFonts w:hint="eastAsia"/>
          <w:bCs/>
          <w:color w:val="000000"/>
          <w:sz w:val="24"/>
        </w:rPr>
        <w:t>7.1</w:t>
      </w:r>
      <w:r>
        <w:rPr>
          <w:rFonts w:ascii="宋体" w:hAnsi="宋体" w:hint="eastAsia"/>
          <w:sz w:val="24"/>
        </w:rPr>
        <w:t>对于首次使用的产品，需提供3个月的产品进行装置验证。验证合格后，总体供货量按条款7.2执行，并核减数量，</w:t>
      </w:r>
      <w:proofErr w:type="gramStart"/>
      <w:r>
        <w:rPr>
          <w:rFonts w:ascii="宋体" w:hAnsi="宋体" w:hint="eastAsia"/>
          <w:sz w:val="24"/>
        </w:rPr>
        <w:t>若考核</w:t>
      </w:r>
      <w:proofErr w:type="gramEnd"/>
      <w:r>
        <w:rPr>
          <w:rFonts w:ascii="宋体" w:hAnsi="宋体" w:hint="eastAsia"/>
          <w:sz w:val="24"/>
        </w:rPr>
        <w:t>不合格则</w:t>
      </w:r>
      <w:r w:rsidRPr="000D2474">
        <w:rPr>
          <w:rFonts w:ascii="宋体" w:hAnsi="宋体" w:hint="eastAsia"/>
          <w:sz w:val="24"/>
        </w:rPr>
        <w:t>重新招标。</w:t>
      </w:r>
    </w:p>
    <w:p w:rsidR="001F1FB8" w:rsidRDefault="001F1FB8" w:rsidP="001F1FB8">
      <w:pPr>
        <w:tabs>
          <w:tab w:val="left" w:pos="965"/>
        </w:tabs>
        <w:spacing w:line="360" w:lineRule="auto"/>
        <w:outlineLvl w:val="1"/>
        <w:rPr>
          <w:rFonts w:ascii="宋体" w:hAnsi="宋体" w:hint="eastAsia"/>
          <w:sz w:val="24"/>
        </w:rPr>
      </w:pPr>
      <w:r w:rsidRPr="0038331F">
        <w:rPr>
          <w:rFonts w:hint="eastAsia"/>
          <w:bCs/>
          <w:color w:val="000000"/>
          <w:sz w:val="24"/>
        </w:rPr>
        <w:t>7.2</w:t>
      </w:r>
      <w:r>
        <w:rPr>
          <w:rFonts w:ascii="宋体" w:hAnsi="宋体" w:hint="eastAsia"/>
          <w:sz w:val="24"/>
        </w:rPr>
        <w:t>技术规格按3.1要求执行，本次招标采购量以招标公告为准。</w:t>
      </w:r>
    </w:p>
    <w:p w:rsidR="001F1FB8" w:rsidRDefault="001F1FB8" w:rsidP="001F1FB8">
      <w:pPr>
        <w:tabs>
          <w:tab w:val="left" w:pos="965"/>
        </w:tabs>
        <w:spacing w:line="360" w:lineRule="auto"/>
        <w:outlineLvl w:val="1"/>
        <w:rPr>
          <w:rFonts w:ascii="宋体" w:hAnsi="宋体" w:hint="eastAsia"/>
          <w:b/>
          <w:sz w:val="24"/>
        </w:rPr>
      </w:pPr>
      <w:r>
        <w:rPr>
          <w:rFonts w:ascii="宋体" w:hAnsi="宋体" w:hint="eastAsia"/>
          <w:b/>
          <w:sz w:val="24"/>
        </w:rPr>
        <w:t>8、包装运输</w:t>
      </w:r>
      <w:bookmarkEnd w:id="25"/>
    </w:p>
    <w:p w:rsidR="001F1FB8" w:rsidRDefault="001F1FB8" w:rsidP="001F1FB8">
      <w:pPr>
        <w:tabs>
          <w:tab w:val="left" w:pos="965"/>
        </w:tabs>
        <w:spacing w:line="360" w:lineRule="auto"/>
        <w:ind w:firstLineChars="150" w:firstLine="360"/>
        <w:rPr>
          <w:color w:val="444444"/>
          <w:sz w:val="24"/>
          <w:shd w:val="clear" w:color="auto" w:fill="FFFFFF"/>
        </w:rPr>
      </w:pPr>
      <w:r>
        <w:rPr>
          <w:rFonts w:hAnsi="宋体"/>
          <w:sz w:val="24"/>
        </w:rPr>
        <w:t>卖方所供货物的包装、运输要满足以下约定：</w:t>
      </w:r>
    </w:p>
    <w:p w:rsidR="001F1FB8" w:rsidRDefault="001F1FB8" w:rsidP="001F1FB8">
      <w:pPr>
        <w:tabs>
          <w:tab w:val="left" w:pos="965"/>
        </w:tabs>
        <w:spacing w:line="360" w:lineRule="auto"/>
        <w:rPr>
          <w:sz w:val="24"/>
          <w:shd w:val="clear" w:color="auto" w:fill="FFFFFF"/>
        </w:rPr>
      </w:pPr>
      <w:r w:rsidRPr="0038331F">
        <w:rPr>
          <w:rFonts w:hint="eastAsia"/>
          <w:bCs/>
          <w:color w:val="000000"/>
          <w:sz w:val="24"/>
        </w:rPr>
        <w:t>8</w:t>
      </w:r>
      <w:r w:rsidRPr="0038331F">
        <w:rPr>
          <w:bCs/>
          <w:color w:val="000000"/>
          <w:sz w:val="24"/>
        </w:rPr>
        <w:t>.1</w:t>
      </w:r>
      <w:r>
        <w:rPr>
          <w:rFonts w:hAnsi="宋体"/>
          <w:sz w:val="24"/>
          <w:shd w:val="clear" w:color="auto" w:fill="FFFFFF"/>
        </w:rPr>
        <w:t>产品外包装要符合相关国家标准、行业标准的规定，应能防雨、防潮，保证产品在运输、储存过程中不会破损、产品不被污染，产品标识不被破坏。</w:t>
      </w:r>
    </w:p>
    <w:p w:rsidR="001F1FB8" w:rsidRDefault="001F1FB8" w:rsidP="001F1FB8">
      <w:pPr>
        <w:tabs>
          <w:tab w:val="left" w:pos="965"/>
        </w:tabs>
        <w:spacing w:line="360" w:lineRule="auto"/>
        <w:rPr>
          <w:rFonts w:hAnsi="宋体" w:hint="eastAsia"/>
          <w:sz w:val="24"/>
          <w:shd w:val="clear" w:color="auto" w:fill="FFFFFF"/>
        </w:rPr>
      </w:pPr>
      <w:r>
        <w:rPr>
          <w:rFonts w:hint="eastAsia"/>
          <w:sz w:val="24"/>
          <w:shd w:val="clear" w:color="auto" w:fill="FFFFFF"/>
        </w:rPr>
        <w:t>8</w:t>
      </w:r>
      <w:r>
        <w:rPr>
          <w:sz w:val="24"/>
          <w:shd w:val="clear" w:color="auto" w:fill="FFFFFF"/>
        </w:rPr>
        <w:t>.2</w:t>
      </w:r>
      <w:r>
        <w:rPr>
          <w:rFonts w:hAnsi="宋体"/>
          <w:sz w:val="24"/>
          <w:shd w:val="clear" w:color="auto" w:fill="FFFFFF"/>
        </w:rPr>
        <w:t>产品外包装标识清晰，标识内容至少包括产品名称、商标、制造商厂址、制造商名称、生产日期及批号、净含量。</w:t>
      </w:r>
    </w:p>
    <w:p w:rsidR="001F1FB8" w:rsidRPr="00DA1B2C" w:rsidRDefault="001F1FB8" w:rsidP="001F1FB8">
      <w:pPr>
        <w:tabs>
          <w:tab w:val="left" w:pos="965"/>
        </w:tabs>
        <w:spacing w:line="360" w:lineRule="auto"/>
        <w:rPr>
          <w:sz w:val="24"/>
          <w:shd w:val="clear" w:color="auto" w:fill="FFFFFF"/>
        </w:rPr>
      </w:pPr>
      <w:r>
        <w:rPr>
          <w:rFonts w:hint="eastAsia"/>
          <w:sz w:val="24"/>
          <w:shd w:val="clear" w:color="auto" w:fill="FFFFFF"/>
        </w:rPr>
        <w:t>8</w:t>
      </w:r>
      <w:r w:rsidRPr="00DA1B2C">
        <w:rPr>
          <w:sz w:val="24"/>
          <w:shd w:val="clear" w:color="auto" w:fill="FFFFFF"/>
        </w:rPr>
        <w:t>.3</w:t>
      </w:r>
      <w:r w:rsidRPr="00DA1B2C">
        <w:rPr>
          <w:rFonts w:hAnsi="宋体"/>
          <w:sz w:val="24"/>
          <w:shd w:val="clear" w:color="auto" w:fill="FFFFFF"/>
        </w:rPr>
        <w:t>危险化学品包装要符合《</w:t>
      </w:r>
      <w:r w:rsidRPr="00DA1B2C">
        <w:rPr>
          <w:sz w:val="24"/>
          <w:shd w:val="clear" w:color="auto" w:fill="FFFFFF"/>
        </w:rPr>
        <w:t xml:space="preserve">GB 12463-2009 </w:t>
      </w:r>
      <w:r w:rsidRPr="00DA1B2C">
        <w:rPr>
          <w:rFonts w:hAnsi="宋体"/>
          <w:sz w:val="24"/>
          <w:shd w:val="clear" w:color="auto" w:fill="FFFFFF"/>
        </w:rPr>
        <w:t>危险货物运输包装通用技术条件》。</w:t>
      </w:r>
    </w:p>
    <w:p w:rsidR="001F1FB8" w:rsidRPr="00DA1B2C" w:rsidRDefault="001F1FB8" w:rsidP="001F1FB8">
      <w:pPr>
        <w:tabs>
          <w:tab w:val="left" w:pos="965"/>
        </w:tabs>
        <w:spacing w:line="360" w:lineRule="auto"/>
        <w:rPr>
          <w:sz w:val="24"/>
          <w:shd w:val="clear" w:color="auto" w:fill="FFFFFF"/>
        </w:rPr>
      </w:pPr>
      <w:r>
        <w:rPr>
          <w:rFonts w:hint="eastAsia"/>
          <w:sz w:val="24"/>
          <w:shd w:val="clear" w:color="auto" w:fill="FFFFFF"/>
        </w:rPr>
        <w:t>8</w:t>
      </w:r>
      <w:r w:rsidRPr="00DA1B2C">
        <w:rPr>
          <w:sz w:val="24"/>
          <w:shd w:val="clear" w:color="auto" w:fill="FFFFFF"/>
        </w:rPr>
        <w:t>.4</w:t>
      </w:r>
      <w:r w:rsidRPr="00DA1B2C">
        <w:rPr>
          <w:rFonts w:hAnsi="宋体"/>
          <w:sz w:val="24"/>
          <w:shd w:val="clear" w:color="auto" w:fill="FFFFFF"/>
        </w:rPr>
        <w:t>危险化学品包装标识要符合</w:t>
      </w:r>
      <w:r w:rsidRPr="00DA1B2C">
        <w:rPr>
          <w:sz w:val="24"/>
          <w:shd w:val="clear" w:color="auto" w:fill="FFFFFF"/>
        </w:rPr>
        <w:t>GB-190</w:t>
      </w:r>
      <w:r w:rsidRPr="00DA1B2C">
        <w:rPr>
          <w:rFonts w:hAnsi="宋体"/>
          <w:sz w:val="24"/>
          <w:shd w:val="clear" w:color="auto" w:fill="FFFFFF"/>
        </w:rPr>
        <w:t>规定。</w:t>
      </w:r>
    </w:p>
    <w:p w:rsidR="001F1FB8" w:rsidRDefault="001F1FB8" w:rsidP="001F1FB8">
      <w:pPr>
        <w:tabs>
          <w:tab w:val="left" w:pos="965"/>
        </w:tabs>
        <w:spacing w:line="360" w:lineRule="auto"/>
        <w:rPr>
          <w:rFonts w:hAnsi="宋体" w:hint="eastAsia"/>
          <w:sz w:val="24"/>
          <w:shd w:val="clear" w:color="auto" w:fill="FFFFFF"/>
        </w:rPr>
      </w:pPr>
      <w:r>
        <w:rPr>
          <w:rFonts w:hint="eastAsia"/>
          <w:sz w:val="24"/>
          <w:shd w:val="clear" w:color="auto" w:fill="FFFFFF"/>
        </w:rPr>
        <w:t>8</w:t>
      </w:r>
      <w:r w:rsidRPr="00DA1B2C">
        <w:rPr>
          <w:sz w:val="24"/>
          <w:shd w:val="clear" w:color="auto" w:fill="FFFFFF"/>
        </w:rPr>
        <w:t>.5</w:t>
      </w:r>
      <w:r w:rsidRPr="00DA1B2C">
        <w:rPr>
          <w:rFonts w:hAnsi="宋体"/>
          <w:sz w:val="24"/>
          <w:shd w:val="clear" w:color="auto" w:fill="FFFFFF"/>
        </w:rPr>
        <w:t>危险化学品的运输要符合国家相关规定，需办理相关《道路危险货物运输许可证》。</w:t>
      </w:r>
    </w:p>
    <w:p w:rsidR="001F1FB8" w:rsidRDefault="001F1FB8" w:rsidP="001F1FB8">
      <w:pPr>
        <w:tabs>
          <w:tab w:val="left" w:pos="965"/>
        </w:tabs>
        <w:spacing w:line="360" w:lineRule="auto"/>
        <w:rPr>
          <w:rFonts w:hint="eastAsia"/>
          <w:sz w:val="24"/>
          <w:shd w:val="clear" w:color="auto" w:fill="FFFFFF"/>
        </w:rPr>
      </w:pPr>
      <w:r>
        <w:rPr>
          <w:rFonts w:hint="eastAsia"/>
          <w:sz w:val="24"/>
          <w:shd w:val="clear" w:color="auto" w:fill="FFFFFF"/>
        </w:rPr>
        <w:t>8</w:t>
      </w:r>
      <w:r>
        <w:rPr>
          <w:sz w:val="24"/>
          <w:shd w:val="clear" w:color="auto" w:fill="FFFFFF"/>
        </w:rPr>
        <w:t>.</w:t>
      </w:r>
      <w:r>
        <w:rPr>
          <w:rFonts w:hint="eastAsia"/>
          <w:sz w:val="24"/>
          <w:shd w:val="clear" w:color="auto" w:fill="FFFFFF"/>
        </w:rPr>
        <w:t>6</w:t>
      </w:r>
      <w:r w:rsidRPr="00DA1B2C">
        <w:rPr>
          <w:rFonts w:hAnsi="宋体"/>
          <w:sz w:val="24"/>
          <w:shd w:val="clear" w:color="auto" w:fill="FFFFFF"/>
        </w:rPr>
        <w:t>包装要求：单件包装净含量</w:t>
      </w:r>
      <w:r w:rsidRPr="00DA1B2C">
        <w:rPr>
          <w:sz w:val="24"/>
          <w:shd w:val="clear" w:color="auto" w:fill="FFFFFF"/>
        </w:rPr>
        <w:t>2</w:t>
      </w:r>
      <w:r w:rsidRPr="00DA1B2C">
        <w:rPr>
          <w:rFonts w:hint="eastAsia"/>
          <w:sz w:val="24"/>
          <w:shd w:val="clear" w:color="auto" w:fill="FFFFFF"/>
        </w:rPr>
        <w:t>00</w:t>
      </w:r>
      <w:r w:rsidRPr="00DA1B2C">
        <w:rPr>
          <w:sz w:val="24"/>
          <w:shd w:val="clear" w:color="auto" w:fill="FFFFFF"/>
        </w:rPr>
        <w:t>±</w:t>
      </w:r>
      <w:smartTag w:uri="urn:schemas-microsoft-com:office:smarttags" w:element="chmetcnv">
        <w:smartTagPr>
          <w:attr w:name="UnitName" w:val="kg"/>
          <w:attr w:name="SourceValue" w:val="10"/>
          <w:attr w:name="HasSpace" w:val="False"/>
          <w:attr w:name="Negative" w:val="False"/>
          <w:attr w:name="NumberType" w:val="1"/>
          <w:attr w:name="TCSC" w:val="0"/>
        </w:smartTagPr>
        <w:r>
          <w:rPr>
            <w:rFonts w:hint="eastAsia"/>
            <w:sz w:val="24"/>
            <w:shd w:val="clear" w:color="auto" w:fill="FFFFFF"/>
          </w:rPr>
          <w:t>10</w:t>
        </w:r>
        <w:r w:rsidRPr="00DA1B2C">
          <w:rPr>
            <w:sz w:val="24"/>
            <w:shd w:val="clear" w:color="auto" w:fill="FFFFFF"/>
          </w:rPr>
          <w:t>kg</w:t>
        </w:r>
      </w:smartTag>
      <w:r w:rsidRPr="00DA1B2C">
        <w:rPr>
          <w:rFonts w:hAnsi="宋体"/>
          <w:sz w:val="24"/>
          <w:shd w:val="clear" w:color="auto" w:fill="FFFFFF"/>
        </w:rPr>
        <w:t>。</w:t>
      </w:r>
    </w:p>
    <w:p w:rsidR="001F1FB8" w:rsidRDefault="001F1FB8" w:rsidP="001F1FB8">
      <w:pPr>
        <w:tabs>
          <w:tab w:val="left" w:pos="965"/>
        </w:tabs>
        <w:spacing w:line="360" w:lineRule="auto"/>
        <w:outlineLvl w:val="1"/>
        <w:rPr>
          <w:rFonts w:ascii="宋体" w:hAnsi="宋体" w:hint="eastAsia"/>
          <w:b/>
          <w:sz w:val="24"/>
        </w:rPr>
      </w:pPr>
      <w:bookmarkStart w:id="26" w:name="_Toc402174856"/>
      <w:r>
        <w:rPr>
          <w:rFonts w:ascii="宋体" w:hAnsi="宋体" w:hint="eastAsia"/>
          <w:b/>
          <w:sz w:val="24"/>
        </w:rPr>
        <w:lastRenderedPageBreak/>
        <w:t>9、卖方提供的技术服务</w:t>
      </w:r>
      <w:bookmarkEnd w:id="26"/>
    </w:p>
    <w:p w:rsidR="001F1FB8" w:rsidRPr="0038331F" w:rsidRDefault="001F1FB8" w:rsidP="001F1FB8">
      <w:pPr>
        <w:spacing w:line="360" w:lineRule="auto"/>
        <w:rPr>
          <w:rFonts w:ascii="宋体" w:hAnsi="宋体" w:hint="eastAsia"/>
          <w:b/>
          <w:sz w:val="24"/>
        </w:rPr>
      </w:pPr>
      <w:r w:rsidRPr="0038331F">
        <w:rPr>
          <w:rFonts w:ascii="宋体" w:hAnsi="宋体" w:hint="eastAsia"/>
          <w:b/>
          <w:sz w:val="24"/>
        </w:rPr>
        <w:t>9.1技术服务</w:t>
      </w:r>
    </w:p>
    <w:p w:rsidR="001F1FB8" w:rsidRDefault="001F1FB8" w:rsidP="001F1FB8">
      <w:pPr>
        <w:spacing w:line="360" w:lineRule="auto"/>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38331F">
          <w:rPr>
            <w:rFonts w:hint="eastAsia"/>
            <w:bCs/>
            <w:color w:val="000000"/>
            <w:sz w:val="24"/>
          </w:rPr>
          <w:t>9.1.1</w:t>
        </w:r>
      </w:smartTag>
      <w:r>
        <w:rPr>
          <w:rFonts w:ascii="宋体" w:hAnsi="宋体" w:hint="eastAsia"/>
          <w:sz w:val="24"/>
        </w:rPr>
        <w:t>卖方接到买方通知后，负责派有经验的技术人员及时赶赴买方生产现场。</w:t>
      </w:r>
    </w:p>
    <w:p w:rsidR="001F1FB8" w:rsidRDefault="001F1FB8" w:rsidP="001F1FB8">
      <w:pPr>
        <w:spacing w:line="360" w:lineRule="auto"/>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38331F">
          <w:rPr>
            <w:rFonts w:hint="eastAsia"/>
            <w:bCs/>
            <w:color w:val="000000"/>
            <w:sz w:val="24"/>
          </w:rPr>
          <w:t>9.1.2</w:t>
        </w:r>
      </w:smartTag>
      <w:r>
        <w:rPr>
          <w:rFonts w:ascii="宋体" w:hAnsi="宋体" w:hint="eastAsia"/>
          <w:sz w:val="24"/>
        </w:rPr>
        <w:t>卖方技术人员负责给买方生产操作人员进行糠醛安全使用培训。</w:t>
      </w:r>
    </w:p>
    <w:p w:rsidR="001F1FB8" w:rsidRDefault="001F1FB8" w:rsidP="001F1FB8">
      <w:pPr>
        <w:spacing w:line="360" w:lineRule="auto"/>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38331F">
          <w:rPr>
            <w:rFonts w:hint="eastAsia"/>
            <w:bCs/>
            <w:color w:val="000000"/>
            <w:sz w:val="24"/>
          </w:rPr>
          <w:t>9.1.3</w:t>
        </w:r>
      </w:smartTag>
      <w:r>
        <w:rPr>
          <w:rFonts w:ascii="宋体" w:hAnsi="宋体" w:hint="eastAsia"/>
          <w:sz w:val="24"/>
        </w:rPr>
        <w:t>卖方人员参加买方糠醛注入使用，参与糠醛使用过程中存在问题的分析、确认，提出解决意见。</w:t>
      </w:r>
    </w:p>
    <w:p w:rsidR="001F1FB8" w:rsidRPr="007565AC" w:rsidRDefault="001F1FB8" w:rsidP="001F1FB8">
      <w:pPr>
        <w:spacing w:line="360" w:lineRule="auto"/>
        <w:rPr>
          <w:rFonts w:ascii="宋体" w:hAnsi="宋体" w:hint="eastAsia"/>
          <w:b/>
          <w:sz w:val="24"/>
        </w:rPr>
      </w:pPr>
      <w:r w:rsidRPr="007565AC">
        <w:rPr>
          <w:rFonts w:ascii="宋体" w:hAnsi="宋体" w:hint="eastAsia"/>
          <w:b/>
          <w:sz w:val="24"/>
        </w:rPr>
        <w:t>9.2售后服务</w:t>
      </w:r>
    </w:p>
    <w:p w:rsidR="001F1FB8" w:rsidRDefault="001F1FB8" w:rsidP="001F1FB8">
      <w:pPr>
        <w:spacing w:line="360" w:lineRule="auto"/>
        <w:rPr>
          <w:rFonts w:ascii="宋体" w:hAnsi="宋体"/>
          <w:sz w:val="24"/>
        </w:rPr>
      </w:pPr>
      <w:bookmarkStart w:id="27" w:name="_Toc402174857"/>
      <w:smartTag w:uri="urn:schemas-microsoft-com:office:smarttags" w:element="chsdate">
        <w:smartTagPr>
          <w:attr w:name="Year" w:val="1899"/>
          <w:attr w:name="Month" w:val="12"/>
          <w:attr w:name="Day" w:val="30"/>
          <w:attr w:name="IsLunarDate" w:val="False"/>
          <w:attr w:name="IsROCDate" w:val="False"/>
        </w:smartTagPr>
        <w:r w:rsidRPr="007565AC">
          <w:rPr>
            <w:rFonts w:hint="eastAsia"/>
            <w:bCs/>
            <w:color w:val="000000"/>
            <w:sz w:val="24"/>
          </w:rPr>
          <w:t>9.2.1</w:t>
        </w:r>
      </w:smartTag>
      <w:r>
        <w:rPr>
          <w:rFonts w:ascii="宋体" w:hAnsi="宋体" w:hint="eastAsia"/>
          <w:sz w:val="24"/>
        </w:rPr>
        <w:t>卖方负责</w:t>
      </w:r>
      <w:r>
        <w:rPr>
          <w:rFonts w:ascii="宋体" w:hAnsi="宋体"/>
          <w:sz w:val="24"/>
        </w:rPr>
        <w:t>对</w:t>
      </w:r>
      <w:r>
        <w:rPr>
          <w:rFonts w:ascii="宋体" w:hAnsi="宋体" w:hint="eastAsia"/>
          <w:sz w:val="24"/>
        </w:rPr>
        <w:t>糠醛的使用效果</w:t>
      </w:r>
      <w:r>
        <w:rPr>
          <w:rFonts w:ascii="宋体" w:hAnsi="宋体"/>
          <w:sz w:val="24"/>
        </w:rPr>
        <w:t>进行</w:t>
      </w:r>
      <w:r>
        <w:rPr>
          <w:rFonts w:ascii="宋体" w:hAnsi="宋体" w:hint="eastAsia"/>
          <w:sz w:val="24"/>
        </w:rPr>
        <w:t>跟踪</w:t>
      </w:r>
      <w:r>
        <w:rPr>
          <w:rFonts w:ascii="宋体" w:hAnsi="宋体"/>
          <w:sz w:val="24"/>
        </w:rPr>
        <w:t>，并根据工艺运行情况对</w:t>
      </w:r>
      <w:r>
        <w:rPr>
          <w:rFonts w:ascii="宋体" w:hAnsi="宋体" w:hint="eastAsia"/>
          <w:sz w:val="24"/>
        </w:rPr>
        <w:t>糠醛</w:t>
      </w:r>
      <w:r>
        <w:rPr>
          <w:rFonts w:ascii="宋体" w:hAnsi="宋体"/>
          <w:sz w:val="24"/>
        </w:rPr>
        <w:t>的使用情况进行分析与评价</w:t>
      </w:r>
      <w:r>
        <w:rPr>
          <w:rFonts w:ascii="宋体" w:hAnsi="宋体" w:hint="eastAsia"/>
          <w:sz w:val="24"/>
        </w:rPr>
        <w:t>，每季度提供一份服务报告，半年组织一次会议，回顾和评估脱砷剂使用效果。</w:t>
      </w:r>
    </w:p>
    <w:p w:rsidR="001F1FB8" w:rsidRDefault="001F1FB8" w:rsidP="001F1FB8">
      <w:pPr>
        <w:spacing w:line="360" w:lineRule="auto"/>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7565AC">
          <w:rPr>
            <w:rFonts w:hint="eastAsia"/>
            <w:bCs/>
            <w:color w:val="000000"/>
            <w:sz w:val="24"/>
          </w:rPr>
          <w:t>9.2.2</w:t>
        </w:r>
      </w:smartTag>
      <w:r>
        <w:rPr>
          <w:rFonts w:ascii="宋体" w:hAnsi="宋体" w:hint="eastAsia"/>
          <w:sz w:val="24"/>
        </w:rPr>
        <w:t>在买方使用糠醛出现问题时，卖方保证在接到通知2小时内给予电话支持，根据买方要求，48小时内赶到买方现场提供技术服务支持。</w:t>
      </w:r>
    </w:p>
    <w:p w:rsidR="001F1FB8" w:rsidRDefault="001F1FB8" w:rsidP="001F1FB8">
      <w:pPr>
        <w:tabs>
          <w:tab w:val="left" w:pos="2513"/>
        </w:tabs>
        <w:spacing w:line="360" w:lineRule="auto"/>
        <w:outlineLvl w:val="1"/>
        <w:rPr>
          <w:rFonts w:ascii="宋体" w:hAnsi="宋体" w:hint="eastAsia"/>
          <w:b/>
          <w:sz w:val="24"/>
        </w:rPr>
      </w:pPr>
      <w:r>
        <w:rPr>
          <w:rFonts w:ascii="宋体" w:hAnsi="宋体" w:hint="eastAsia"/>
          <w:b/>
          <w:sz w:val="24"/>
        </w:rPr>
        <w:t>10、卖方保证</w:t>
      </w:r>
      <w:bookmarkEnd w:id="27"/>
    </w:p>
    <w:p w:rsidR="001F1FB8" w:rsidRDefault="001F1FB8" w:rsidP="001F1FB8">
      <w:pPr>
        <w:tabs>
          <w:tab w:val="left" w:pos="2513"/>
        </w:tabs>
        <w:spacing w:line="460" w:lineRule="exact"/>
        <w:outlineLvl w:val="1"/>
        <w:rPr>
          <w:rFonts w:ascii="宋体" w:hAnsi="宋体" w:hint="eastAsia"/>
          <w:sz w:val="24"/>
        </w:rPr>
      </w:pPr>
      <w:bookmarkStart w:id="28" w:name="_Toc396741109"/>
      <w:bookmarkStart w:id="29" w:name="_Toc402084334"/>
      <w:bookmarkStart w:id="30" w:name="_Toc402174858"/>
      <w:bookmarkStart w:id="31" w:name="_Toc396488302"/>
      <w:r w:rsidRPr="007565AC">
        <w:rPr>
          <w:rFonts w:hint="eastAsia"/>
          <w:bCs/>
          <w:color w:val="000000"/>
          <w:sz w:val="24"/>
        </w:rPr>
        <w:t>10.1</w:t>
      </w:r>
      <w:r>
        <w:rPr>
          <w:rFonts w:ascii="宋体" w:hAnsi="宋体" w:hint="eastAsia"/>
          <w:sz w:val="24"/>
        </w:rPr>
        <w:t>卖方保证针对本技术要求提供的文件资料真实有效，并按买方要求时间及时提供。</w:t>
      </w:r>
      <w:bookmarkEnd w:id="28"/>
      <w:bookmarkEnd w:id="29"/>
      <w:bookmarkEnd w:id="30"/>
    </w:p>
    <w:p w:rsidR="001F1FB8" w:rsidRDefault="001F1FB8" w:rsidP="001F1FB8">
      <w:pPr>
        <w:tabs>
          <w:tab w:val="left" w:pos="2513"/>
        </w:tabs>
        <w:spacing w:line="460" w:lineRule="exact"/>
        <w:outlineLvl w:val="1"/>
        <w:rPr>
          <w:rFonts w:ascii="宋体" w:hAnsi="宋体" w:hint="eastAsia"/>
          <w:sz w:val="24"/>
        </w:rPr>
      </w:pPr>
      <w:bookmarkStart w:id="32" w:name="_Toc396741110"/>
      <w:bookmarkStart w:id="33" w:name="_Toc402084335"/>
      <w:bookmarkStart w:id="34" w:name="_Toc402174859"/>
      <w:bookmarkStart w:id="35" w:name="_Toc402174861"/>
      <w:bookmarkStart w:id="36" w:name="_Toc396741112"/>
      <w:bookmarkStart w:id="37" w:name="_Toc402084337"/>
      <w:r w:rsidRPr="007565AC">
        <w:rPr>
          <w:rFonts w:hint="eastAsia"/>
          <w:bCs/>
          <w:color w:val="000000"/>
          <w:sz w:val="24"/>
        </w:rPr>
        <w:t>10.2</w:t>
      </w:r>
      <w:r>
        <w:rPr>
          <w:rFonts w:ascii="宋体" w:hAnsi="宋体" w:hint="eastAsia"/>
          <w:sz w:val="24"/>
        </w:rPr>
        <w:t>卖方保证所提供糠醛</w:t>
      </w:r>
      <w:bookmarkEnd w:id="32"/>
      <w:bookmarkEnd w:id="33"/>
      <w:bookmarkEnd w:id="34"/>
      <w:r>
        <w:rPr>
          <w:rFonts w:hAnsi="宋体"/>
          <w:sz w:val="24"/>
        </w:rPr>
        <w:t>满足</w:t>
      </w:r>
      <w:r>
        <w:rPr>
          <w:rFonts w:hAnsi="宋体" w:hint="eastAsia"/>
          <w:sz w:val="24"/>
        </w:rPr>
        <w:t>技术协议约定的</w:t>
      </w:r>
      <w:r>
        <w:rPr>
          <w:rFonts w:ascii="宋体" w:hAnsi="宋体" w:hint="eastAsia"/>
          <w:sz w:val="24"/>
        </w:rPr>
        <w:t>规格要求</w:t>
      </w:r>
      <w:r>
        <w:rPr>
          <w:rFonts w:hAnsi="宋体"/>
          <w:sz w:val="24"/>
        </w:rPr>
        <w:t>。</w:t>
      </w:r>
    </w:p>
    <w:p w:rsidR="001F1FB8" w:rsidRDefault="001F1FB8" w:rsidP="001F1FB8">
      <w:pPr>
        <w:tabs>
          <w:tab w:val="left" w:pos="2513"/>
        </w:tabs>
        <w:spacing w:line="460" w:lineRule="exact"/>
        <w:outlineLvl w:val="1"/>
        <w:rPr>
          <w:rFonts w:ascii="宋体" w:hAnsi="宋体" w:hint="eastAsia"/>
          <w:sz w:val="24"/>
        </w:rPr>
      </w:pPr>
      <w:bookmarkStart w:id="38" w:name="_Toc402174860"/>
      <w:bookmarkStart w:id="39" w:name="_Toc396741111"/>
      <w:bookmarkStart w:id="40" w:name="_Toc402084336"/>
      <w:r w:rsidRPr="007565AC">
        <w:rPr>
          <w:rFonts w:hint="eastAsia"/>
          <w:bCs/>
          <w:color w:val="000000"/>
          <w:sz w:val="24"/>
        </w:rPr>
        <w:t>10.3</w:t>
      </w:r>
      <w:r>
        <w:rPr>
          <w:rFonts w:ascii="宋体" w:hAnsi="宋体" w:hint="eastAsia"/>
          <w:sz w:val="24"/>
        </w:rPr>
        <w:t>卖方保证使用其糠醛后</w:t>
      </w:r>
      <w:bookmarkEnd w:id="38"/>
      <w:bookmarkEnd w:id="39"/>
      <w:bookmarkEnd w:id="40"/>
      <w:r>
        <w:rPr>
          <w:rFonts w:hAnsi="宋体"/>
          <w:sz w:val="24"/>
        </w:rPr>
        <w:t>能够满足</w:t>
      </w:r>
      <w:r>
        <w:rPr>
          <w:rFonts w:hint="eastAsia"/>
          <w:sz w:val="24"/>
        </w:rPr>
        <w:t>其报价承诺</w:t>
      </w:r>
      <w:r>
        <w:rPr>
          <w:rFonts w:hAnsi="宋体"/>
          <w:sz w:val="24"/>
        </w:rPr>
        <w:t>的性能保证要求。</w:t>
      </w:r>
    </w:p>
    <w:p w:rsidR="001F1FB8" w:rsidRDefault="001F1FB8" w:rsidP="001F1FB8">
      <w:pPr>
        <w:tabs>
          <w:tab w:val="left" w:pos="2513"/>
        </w:tabs>
        <w:spacing w:line="460" w:lineRule="exact"/>
        <w:outlineLvl w:val="1"/>
        <w:rPr>
          <w:rFonts w:ascii="宋体" w:hAnsi="宋体" w:hint="eastAsia"/>
          <w:sz w:val="24"/>
        </w:rPr>
      </w:pPr>
      <w:r w:rsidRPr="007565AC">
        <w:rPr>
          <w:rFonts w:hint="eastAsia"/>
          <w:bCs/>
          <w:color w:val="000000"/>
          <w:sz w:val="24"/>
        </w:rPr>
        <w:t>10.4</w:t>
      </w:r>
      <w:r>
        <w:rPr>
          <w:rFonts w:ascii="宋体" w:hAnsi="宋体" w:hint="eastAsia"/>
          <w:sz w:val="24"/>
        </w:rPr>
        <w:t>卖方保证针对第4条款要求提供的资料，应清晰明了、具有有效指导性及可操作性。</w:t>
      </w:r>
      <w:bookmarkEnd w:id="35"/>
      <w:bookmarkEnd w:id="36"/>
      <w:bookmarkEnd w:id="37"/>
    </w:p>
    <w:p w:rsidR="001F1FB8" w:rsidRDefault="001F1FB8" w:rsidP="001F1FB8">
      <w:pPr>
        <w:tabs>
          <w:tab w:val="left" w:pos="2513"/>
        </w:tabs>
        <w:spacing w:line="460" w:lineRule="exact"/>
        <w:outlineLvl w:val="1"/>
        <w:rPr>
          <w:rFonts w:ascii="宋体" w:hAnsi="宋体" w:hint="eastAsia"/>
          <w:sz w:val="24"/>
        </w:rPr>
      </w:pPr>
      <w:bookmarkStart w:id="41" w:name="_Toc396741113"/>
      <w:bookmarkStart w:id="42" w:name="_Toc402084338"/>
      <w:bookmarkStart w:id="43" w:name="_Toc402174862"/>
      <w:r w:rsidRPr="007565AC">
        <w:rPr>
          <w:rFonts w:hint="eastAsia"/>
          <w:bCs/>
          <w:color w:val="000000"/>
          <w:sz w:val="24"/>
        </w:rPr>
        <w:t>10.5</w:t>
      </w:r>
      <w:r>
        <w:rPr>
          <w:rFonts w:ascii="宋体" w:hAnsi="宋体" w:hint="eastAsia"/>
          <w:sz w:val="24"/>
        </w:rPr>
        <w:t>卖方保证严格按照第7、8条款的要求进行供货。</w:t>
      </w:r>
      <w:bookmarkEnd w:id="41"/>
      <w:bookmarkEnd w:id="42"/>
      <w:bookmarkEnd w:id="43"/>
      <w:r>
        <w:rPr>
          <w:rFonts w:ascii="宋体" w:hAnsi="宋体" w:hint="eastAsia"/>
          <w:sz w:val="24"/>
        </w:rPr>
        <w:t xml:space="preserve">  </w:t>
      </w:r>
    </w:p>
    <w:p w:rsidR="001F1FB8" w:rsidRDefault="001F1FB8" w:rsidP="001F1FB8">
      <w:pPr>
        <w:tabs>
          <w:tab w:val="left" w:pos="2513"/>
        </w:tabs>
        <w:spacing w:line="460" w:lineRule="exact"/>
        <w:outlineLvl w:val="1"/>
        <w:rPr>
          <w:rFonts w:ascii="宋体" w:hAnsi="宋体" w:hint="eastAsia"/>
          <w:sz w:val="24"/>
        </w:rPr>
      </w:pPr>
      <w:bookmarkStart w:id="44" w:name="_Toc402174863"/>
      <w:bookmarkStart w:id="45" w:name="_Toc396741114"/>
      <w:bookmarkStart w:id="46" w:name="_Toc402084339"/>
      <w:r w:rsidRPr="007565AC">
        <w:rPr>
          <w:rFonts w:hint="eastAsia"/>
          <w:bCs/>
          <w:color w:val="000000"/>
          <w:sz w:val="24"/>
        </w:rPr>
        <w:t>10.6</w:t>
      </w:r>
      <w:r>
        <w:rPr>
          <w:rFonts w:ascii="宋体" w:hAnsi="宋体" w:hint="eastAsia"/>
          <w:sz w:val="24"/>
        </w:rPr>
        <w:t>卖方保证按照第9条款约定的内容进行技术服务，出现问题及时到达现场，提出解决意见。</w:t>
      </w:r>
      <w:bookmarkEnd w:id="44"/>
      <w:bookmarkEnd w:id="45"/>
      <w:bookmarkEnd w:id="46"/>
    </w:p>
    <w:p w:rsidR="001F1FB8" w:rsidRDefault="001F1FB8" w:rsidP="001F1FB8">
      <w:pPr>
        <w:tabs>
          <w:tab w:val="left" w:pos="2513"/>
        </w:tabs>
        <w:spacing w:line="460" w:lineRule="exact"/>
        <w:outlineLvl w:val="1"/>
        <w:rPr>
          <w:rFonts w:ascii="宋体" w:hAnsi="宋体" w:hint="eastAsia"/>
          <w:sz w:val="24"/>
        </w:rPr>
      </w:pPr>
      <w:bookmarkStart w:id="47" w:name="_Toc402174864"/>
      <w:bookmarkStart w:id="48" w:name="_Toc396741115"/>
      <w:bookmarkStart w:id="49" w:name="_Toc402084340"/>
      <w:r w:rsidRPr="007565AC">
        <w:rPr>
          <w:rFonts w:hint="eastAsia"/>
          <w:bCs/>
          <w:color w:val="000000"/>
          <w:sz w:val="24"/>
        </w:rPr>
        <w:t>10.7</w:t>
      </w:r>
      <w:r>
        <w:rPr>
          <w:rFonts w:ascii="宋体" w:hAnsi="宋体" w:hint="eastAsia"/>
          <w:sz w:val="24"/>
        </w:rPr>
        <w:t>卖方保证严格履行5.2条款对卖方的责任义务要求。</w:t>
      </w:r>
      <w:bookmarkEnd w:id="47"/>
      <w:bookmarkEnd w:id="48"/>
      <w:bookmarkEnd w:id="49"/>
    </w:p>
    <w:p w:rsidR="001F1FB8" w:rsidRDefault="001F1FB8" w:rsidP="001F1FB8">
      <w:pPr>
        <w:tabs>
          <w:tab w:val="left" w:pos="2513"/>
        </w:tabs>
        <w:spacing w:line="460" w:lineRule="exact"/>
        <w:outlineLvl w:val="1"/>
        <w:rPr>
          <w:rFonts w:ascii="宋体" w:hAnsi="宋体" w:hint="eastAsia"/>
          <w:b/>
          <w:sz w:val="24"/>
        </w:rPr>
      </w:pPr>
      <w:bookmarkStart w:id="50" w:name="_Toc402174865"/>
      <w:bookmarkEnd w:id="31"/>
      <w:r>
        <w:rPr>
          <w:rFonts w:ascii="宋体" w:hAnsi="宋体" w:hint="eastAsia"/>
          <w:b/>
          <w:sz w:val="24"/>
        </w:rPr>
        <w:t>11、考核验收</w:t>
      </w:r>
      <w:bookmarkEnd w:id="50"/>
    </w:p>
    <w:p w:rsidR="001F1FB8" w:rsidRDefault="001F1FB8" w:rsidP="001F1FB8">
      <w:pPr>
        <w:tabs>
          <w:tab w:val="left" w:pos="2513"/>
        </w:tabs>
        <w:spacing w:line="460" w:lineRule="exact"/>
        <w:outlineLvl w:val="1"/>
        <w:rPr>
          <w:rFonts w:ascii="宋体" w:hAnsi="宋体" w:hint="eastAsia"/>
          <w:sz w:val="24"/>
        </w:rPr>
      </w:pPr>
      <w:bookmarkStart w:id="51" w:name="_Toc396741117"/>
      <w:bookmarkStart w:id="52" w:name="_Toc402084342"/>
      <w:bookmarkStart w:id="53" w:name="_Toc402174866"/>
      <w:r w:rsidRPr="007565AC">
        <w:rPr>
          <w:rFonts w:hint="eastAsia"/>
          <w:bCs/>
          <w:color w:val="000000"/>
          <w:sz w:val="24"/>
        </w:rPr>
        <w:t>11.1</w:t>
      </w:r>
      <w:r>
        <w:rPr>
          <w:rFonts w:ascii="宋体" w:hAnsi="宋体" w:hint="eastAsia"/>
          <w:sz w:val="24"/>
        </w:rPr>
        <w:t>买方对卖方提供资料完整性、有效性进行检查验收。</w:t>
      </w:r>
      <w:bookmarkEnd w:id="51"/>
      <w:bookmarkEnd w:id="52"/>
      <w:bookmarkEnd w:id="53"/>
    </w:p>
    <w:p w:rsidR="001F1FB8" w:rsidRPr="009268DC" w:rsidRDefault="001F1FB8" w:rsidP="001F1FB8">
      <w:pPr>
        <w:tabs>
          <w:tab w:val="left" w:pos="2513"/>
        </w:tabs>
        <w:spacing w:line="460" w:lineRule="exact"/>
        <w:outlineLvl w:val="1"/>
        <w:rPr>
          <w:rFonts w:ascii="宋体" w:hAnsi="宋体" w:hint="eastAsia"/>
          <w:color w:val="000000"/>
          <w:sz w:val="24"/>
        </w:rPr>
      </w:pPr>
      <w:bookmarkStart w:id="54" w:name="_Toc402174867"/>
      <w:bookmarkStart w:id="55" w:name="_Toc396741118"/>
      <w:bookmarkStart w:id="56" w:name="_Toc402174868"/>
      <w:bookmarkStart w:id="57" w:name="_Toc396741119"/>
      <w:bookmarkStart w:id="58" w:name="_Toc402084344"/>
      <w:bookmarkStart w:id="59" w:name="_Toc402084343"/>
      <w:r w:rsidRPr="007565AC">
        <w:rPr>
          <w:rFonts w:hint="eastAsia"/>
          <w:bCs/>
          <w:color w:val="000000"/>
          <w:sz w:val="24"/>
        </w:rPr>
        <w:t>11.2</w:t>
      </w:r>
      <w:r>
        <w:rPr>
          <w:rFonts w:ascii="宋体" w:hAnsi="宋体" w:hint="eastAsia"/>
          <w:sz w:val="24"/>
        </w:rPr>
        <w:t>卖方糠醛到达买方库房后，买方</w:t>
      </w:r>
      <w:r>
        <w:rPr>
          <w:rFonts w:hAnsi="宋体"/>
          <w:sz w:val="24"/>
        </w:rPr>
        <w:t>按规定的质量指标进行化验分</w:t>
      </w:r>
      <w:r>
        <w:rPr>
          <w:rFonts w:hAnsi="宋体"/>
          <w:color w:val="000000"/>
          <w:sz w:val="24"/>
        </w:rPr>
        <w:t>析。</w:t>
      </w:r>
      <w:r>
        <w:rPr>
          <w:rFonts w:ascii="宋体" w:hAnsi="宋体" w:hint="eastAsia"/>
          <w:color w:val="000000"/>
          <w:sz w:val="24"/>
        </w:rPr>
        <w:t>按第7、8条款进行验收交付时间、数量、生产日期、外包装</w:t>
      </w:r>
      <w:r w:rsidRPr="009268DC">
        <w:rPr>
          <w:rFonts w:ascii="宋体" w:hAnsi="宋体" w:hint="eastAsia"/>
          <w:color w:val="000000"/>
          <w:sz w:val="24"/>
        </w:rPr>
        <w:t>标志等内容。</w:t>
      </w:r>
      <w:bookmarkEnd w:id="54"/>
      <w:bookmarkEnd w:id="55"/>
      <w:bookmarkEnd w:id="59"/>
    </w:p>
    <w:p w:rsidR="001F1FB8" w:rsidRPr="009268DC" w:rsidRDefault="001F1FB8" w:rsidP="001F1FB8">
      <w:pPr>
        <w:spacing w:line="360" w:lineRule="auto"/>
        <w:rPr>
          <w:rFonts w:hAnsi="宋体" w:hint="eastAsia"/>
          <w:color w:val="FF0000"/>
          <w:sz w:val="24"/>
        </w:rPr>
      </w:pPr>
      <w:r w:rsidRPr="009268DC">
        <w:rPr>
          <w:rFonts w:ascii="宋体" w:hAnsi="宋体" w:hint="eastAsia"/>
          <w:sz w:val="24"/>
        </w:rPr>
        <w:t>11.3</w:t>
      </w:r>
      <w:r>
        <w:rPr>
          <w:rFonts w:ascii="宋体" w:hAnsi="宋体" w:hint="eastAsia"/>
          <w:sz w:val="24"/>
        </w:rPr>
        <w:t>首次使用产品</w:t>
      </w:r>
      <w:r w:rsidRPr="009268DC">
        <w:rPr>
          <w:rFonts w:hAnsi="宋体" w:hint="eastAsia"/>
          <w:color w:val="000000"/>
          <w:sz w:val="24"/>
        </w:rPr>
        <w:t>标定考核：</w:t>
      </w:r>
      <w:r w:rsidRPr="009268DC">
        <w:rPr>
          <w:rFonts w:hAnsi="宋体" w:hint="eastAsia"/>
          <w:color w:val="FF0000"/>
          <w:sz w:val="24"/>
        </w:rPr>
        <w:t xml:space="preserve"> </w:t>
      </w:r>
    </w:p>
    <w:p w:rsidR="001F1FB8" w:rsidRDefault="001F1FB8" w:rsidP="001F1FB8">
      <w:pPr>
        <w:spacing w:line="360" w:lineRule="auto"/>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9268DC">
          <w:rPr>
            <w:rFonts w:hint="eastAsia"/>
            <w:bCs/>
            <w:color w:val="000000"/>
            <w:sz w:val="24"/>
          </w:rPr>
          <w:t>11.3.1</w:t>
        </w:r>
      </w:smartTag>
      <w:r w:rsidRPr="009268DC">
        <w:rPr>
          <w:rFonts w:ascii="宋体" w:hAnsi="宋体" w:hint="eastAsia"/>
          <w:sz w:val="24"/>
        </w:rPr>
        <w:t>卖方供货的</w:t>
      </w:r>
      <w:r>
        <w:rPr>
          <w:rFonts w:ascii="宋体" w:hAnsi="宋体" w:hint="eastAsia"/>
          <w:sz w:val="24"/>
        </w:rPr>
        <w:t>糠醛</w:t>
      </w:r>
      <w:r w:rsidRPr="009268DC">
        <w:rPr>
          <w:rFonts w:ascii="宋体" w:hAnsi="宋体" w:hint="eastAsia"/>
          <w:sz w:val="24"/>
        </w:rPr>
        <w:t>注入前，买方负责保证装置按照</w:t>
      </w:r>
      <w:r w:rsidRPr="009268DC">
        <w:rPr>
          <w:rFonts w:hAnsi="宋体"/>
          <w:sz w:val="24"/>
        </w:rPr>
        <w:t>第</w:t>
      </w:r>
      <w:r w:rsidRPr="009268DC">
        <w:rPr>
          <w:sz w:val="24"/>
        </w:rPr>
        <w:t>2</w:t>
      </w:r>
      <w:r w:rsidRPr="009268DC">
        <w:rPr>
          <w:rFonts w:hAnsi="宋体"/>
          <w:sz w:val="24"/>
        </w:rPr>
        <w:t>条</w:t>
      </w:r>
      <w:r w:rsidRPr="009268DC">
        <w:rPr>
          <w:rFonts w:ascii="宋体" w:hAnsi="宋体" w:hint="eastAsia"/>
          <w:sz w:val="24"/>
        </w:rPr>
        <w:t>基础条件要求稳定运行，对相关工艺参数数据进行收集并做好记录，甲乙双方共同确认。</w:t>
      </w:r>
    </w:p>
    <w:p w:rsidR="001F1FB8" w:rsidRDefault="001F1FB8" w:rsidP="001F1FB8">
      <w:pPr>
        <w:spacing w:line="360" w:lineRule="auto"/>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7565AC">
          <w:rPr>
            <w:rFonts w:hint="eastAsia"/>
            <w:bCs/>
            <w:color w:val="000000"/>
            <w:sz w:val="24"/>
          </w:rPr>
          <w:lastRenderedPageBreak/>
          <w:t>11.3.2</w:t>
        </w:r>
      </w:smartTag>
      <w:r>
        <w:rPr>
          <w:rFonts w:ascii="宋体" w:hAnsi="宋体" w:hint="eastAsia"/>
          <w:sz w:val="24"/>
        </w:rPr>
        <w:t>第11.3.1条执行完毕后，买方按照使用方案注入糠醛，并按计划进行检验分析，做好相关记录。</w:t>
      </w:r>
    </w:p>
    <w:p w:rsidR="001F1FB8" w:rsidRDefault="001F1FB8" w:rsidP="001F1FB8">
      <w:pPr>
        <w:spacing w:line="360" w:lineRule="auto"/>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7565AC">
          <w:rPr>
            <w:rFonts w:hint="eastAsia"/>
            <w:bCs/>
            <w:color w:val="000000"/>
            <w:sz w:val="24"/>
          </w:rPr>
          <w:t>11.3.3</w:t>
        </w:r>
      </w:smartTag>
      <w:r>
        <w:rPr>
          <w:rFonts w:hint="eastAsia"/>
          <w:sz w:val="24"/>
        </w:rPr>
        <w:t>首次</w:t>
      </w:r>
      <w:r>
        <w:rPr>
          <w:sz w:val="24"/>
        </w:rPr>
        <w:t>在买方使用的</w:t>
      </w:r>
      <w:r>
        <w:rPr>
          <w:rFonts w:ascii="宋体" w:hAnsi="宋体" w:hint="eastAsia"/>
          <w:sz w:val="24"/>
        </w:rPr>
        <w:t>糠醛</w:t>
      </w:r>
      <w:r>
        <w:rPr>
          <w:rFonts w:hAnsi="宋体"/>
          <w:sz w:val="24"/>
        </w:rPr>
        <w:t>，</w:t>
      </w:r>
      <w:r>
        <w:rPr>
          <w:sz w:val="24"/>
        </w:rPr>
        <w:t>由买方组织标定考核，正常注入后即开始考核，考核时间为</w:t>
      </w:r>
      <w:r>
        <w:rPr>
          <w:sz w:val="24"/>
        </w:rPr>
        <w:t>3</w:t>
      </w:r>
      <w:r>
        <w:rPr>
          <w:sz w:val="24"/>
        </w:rPr>
        <w:t>个月。考核期间买方负责采集数据与使用前进行对比分析，操作数据以买方装置仪表指示为准，分析数据以买方质检中心分析数据为准，双方对考核记录进行确认。</w:t>
      </w:r>
    </w:p>
    <w:bookmarkEnd w:id="56"/>
    <w:bookmarkEnd w:id="57"/>
    <w:bookmarkEnd w:id="58"/>
    <w:p w:rsidR="001F1FB8" w:rsidRDefault="001F1FB8" w:rsidP="001F1FB8">
      <w:pPr>
        <w:spacing w:line="360" w:lineRule="auto"/>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7565AC">
          <w:rPr>
            <w:rFonts w:hint="eastAsia"/>
            <w:bCs/>
            <w:color w:val="000000"/>
            <w:sz w:val="24"/>
          </w:rPr>
          <w:t>11.3.4</w:t>
        </w:r>
      </w:smartTag>
      <w:r>
        <w:rPr>
          <w:rFonts w:ascii="宋体" w:hAnsi="宋体" w:hint="eastAsia"/>
          <w:sz w:val="24"/>
        </w:rPr>
        <w:t>试用考核结束后，按照考核期间所有采集的数据记录进行计算及分析，考核结果达到本技术要求全部条款，则该卖方供货的糠醛考核通过，否则认为该剂没有通过考核，考核结束后买方编制使用总结（考核报告），作为买方使用该糠醛的评价结果。</w:t>
      </w:r>
    </w:p>
    <w:p w:rsidR="001F1FB8" w:rsidRDefault="001F1FB8" w:rsidP="001F1FB8">
      <w:pPr>
        <w:spacing w:line="360" w:lineRule="auto"/>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7565AC">
          <w:rPr>
            <w:rFonts w:hint="eastAsia"/>
            <w:bCs/>
            <w:color w:val="000000"/>
            <w:sz w:val="24"/>
          </w:rPr>
          <w:t>11.3.5</w:t>
        </w:r>
      </w:smartTag>
      <w:r>
        <w:rPr>
          <w:rFonts w:ascii="宋体" w:hAnsi="宋体" w:hint="eastAsia"/>
          <w:sz w:val="24"/>
        </w:rPr>
        <w:t>买方使用卖方糠醛产品期间，发现异常问题或使用效果达不到本技术要求条款时，买方通知卖方现场技术服务人员到现场，双方共同查明原因，必要时买方有权组织进行产品性能考核，考核结果作为商务处理的依据。如果问题原因为糠醛所致，买方有权终止使用。</w:t>
      </w:r>
      <w:r>
        <w:rPr>
          <w:rFonts w:ascii="宋体" w:hAnsi="宋体" w:hint="eastAsia"/>
          <w:bCs/>
          <w:sz w:val="24"/>
        </w:rPr>
        <w:t>如果为买方操作原因，则在</w:t>
      </w:r>
      <w:r>
        <w:rPr>
          <w:rFonts w:ascii="宋体" w:hAnsi="宋体" w:hint="eastAsia"/>
          <w:sz w:val="24"/>
        </w:rPr>
        <w:t>买方生产调整正常后，再约定时间重新使用。</w:t>
      </w:r>
    </w:p>
    <w:p w:rsidR="001F1FB8" w:rsidRDefault="001F1FB8" w:rsidP="001F1FB8">
      <w:pPr>
        <w:spacing w:line="360" w:lineRule="auto"/>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7565AC">
          <w:rPr>
            <w:rFonts w:hint="eastAsia"/>
            <w:bCs/>
            <w:color w:val="000000"/>
            <w:sz w:val="24"/>
          </w:rPr>
          <w:t>11.3.6</w:t>
        </w:r>
      </w:smartTag>
      <w:r w:rsidRPr="00D81031">
        <w:rPr>
          <w:rFonts w:ascii="宋体" w:hAnsi="宋体"/>
          <w:sz w:val="24"/>
        </w:rPr>
        <w:t>针对已</w:t>
      </w:r>
      <w:r w:rsidRPr="00D81031">
        <w:rPr>
          <w:rFonts w:ascii="宋体" w:hAnsi="宋体" w:hint="eastAsia"/>
          <w:sz w:val="24"/>
        </w:rPr>
        <w:t>在买方</w:t>
      </w:r>
      <w:r w:rsidRPr="00D81031">
        <w:rPr>
          <w:rFonts w:ascii="宋体" w:hAnsi="宋体"/>
          <w:sz w:val="24"/>
        </w:rPr>
        <w:t>成功使用的</w:t>
      </w:r>
      <w:r>
        <w:rPr>
          <w:rFonts w:ascii="宋体" w:hAnsi="宋体" w:hint="eastAsia"/>
          <w:sz w:val="24"/>
        </w:rPr>
        <w:t>糠醛</w:t>
      </w:r>
      <w:r w:rsidRPr="00D81031">
        <w:rPr>
          <w:rFonts w:ascii="宋体" w:hAnsi="宋体"/>
          <w:sz w:val="24"/>
        </w:rPr>
        <w:t>，买方有权不组织标定考核。一旦出现异常问题或使用效果达不到本技术要求条款时，卖方有义务派遣技术服务人员赶到买方现场，双方共同查明原因，必要时买方有权重新组织产品性能考核，考核结果作为商务处理的依据。如果问题原因为</w:t>
      </w:r>
      <w:r>
        <w:rPr>
          <w:rFonts w:ascii="宋体" w:hAnsi="宋体" w:hint="eastAsia"/>
          <w:sz w:val="24"/>
        </w:rPr>
        <w:t>糠醛</w:t>
      </w:r>
      <w:r w:rsidRPr="00D81031">
        <w:rPr>
          <w:rFonts w:ascii="宋体" w:hAnsi="宋体"/>
          <w:sz w:val="24"/>
        </w:rPr>
        <w:t>所致，买方有权终止使用。如果为买方操作原因，则在买方生产调整正常后，再约定时间重新</w:t>
      </w:r>
      <w:r>
        <w:rPr>
          <w:rFonts w:ascii="宋体" w:hAnsi="宋体" w:hint="eastAsia"/>
          <w:sz w:val="24"/>
        </w:rPr>
        <w:t>使用</w:t>
      </w:r>
      <w:r w:rsidRPr="00D81031">
        <w:rPr>
          <w:rFonts w:ascii="宋体" w:hAnsi="宋体"/>
          <w:sz w:val="24"/>
        </w:rPr>
        <w:t>。</w:t>
      </w:r>
    </w:p>
    <w:p w:rsidR="001F1FB8" w:rsidRPr="00C44B9B" w:rsidRDefault="001F1FB8" w:rsidP="001F1FB8">
      <w:pPr>
        <w:spacing w:line="360" w:lineRule="auto"/>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7565AC">
          <w:rPr>
            <w:rFonts w:hint="eastAsia"/>
            <w:bCs/>
            <w:color w:val="000000"/>
            <w:sz w:val="24"/>
          </w:rPr>
          <w:t>11.3.7</w:t>
        </w:r>
      </w:smartTag>
      <w:r>
        <w:rPr>
          <w:rFonts w:hint="eastAsia"/>
          <w:sz w:val="24"/>
        </w:rPr>
        <w:t>如果卖方对买方考核结果持有异议，可委托第三方检测机构进行检测，该检测机构的选择要经过甲乙双方共同确认，按照第三方检测结果执行。</w:t>
      </w:r>
    </w:p>
    <w:p w:rsidR="001F1FB8" w:rsidRDefault="001F1FB8" w:rsidP="001F1FB8">
      <w:pPr>
        <w:tabs>
          <w:tab w:val="left" w:pos="2513"/>
        </w:tabs>
        <w:spacing w:line="360" w:lineRule="auto"/>
        <w:outlineLvl w:val="1"/>
        <w:rPr>
          <w:rFonts w:ascii="宋体" w:hAnsi="宋体" w:hint="eastAsia"/>
          <w:b/>
          <w:sz w:val="24"/>
        </w:rPr>
      </w:pPr>
      <w:bookmarkStart w:id="60" w:name="_Toc402174869"/>
      <w:r>
        <w:rPr>
          <w:rFonts w:ascii="宋体" w:hAnsi="宋体" w:hint="eastAsia"/>
          <w:b/>
          <w:sz w:val="24"/>
        </w:rPr>
        <w:t>12、违约条件</w:t>
      </w:r>
      <w:bookmarkEnd w:id="60"/>
    </w:p>
    <w:p w:rsidR="001F1FB8" w:rsidRDefault="001F1FB8" w:rsidP="001F1FB8">
      <w:pPr>
        <w:spacing w:line="360" w:lineRule="auto"/>
        <w:rPr>
          <w:rFonts w:ascii="宋体" w:hAnsi="宋体" w:hint="eastAsia"/>
          <w:sz w:val="24"/>
        </w:rPr>
      </w:pPr>
      <w:bookmarkStart w:id="61" w:name="_Toc402174870"/>
      <w:r w:rsidRPr="007565AC">
        <w:rPr>
          <w:rFonts w:hint="eastAsia"/>
          <w:bCs/>
          <w:color w:val="000000"/>
          <w:sz w:val="24"/>
        </w:rPr>
        <w:t>12.1</w:t>
      </w:r>
      <w:r>
        <w:rPr>
          <w:rFonts w:ascii="宋体" w:hAnsi="宋体" w:hint="eastAsia"/>
          <w:sz w:val="24"/>
        </w:rPr>
        <w:t>如入厂的糠醛</w:t>
      </w:r>
      <w:r>
        <w:rPr>
          <w:rFonts w:hAnsi="宋体"/>
          <w:color w:val="000000"/>
          <w:sz w:val="24"/>
        </w:rPr>
        <w:t>满足不了产品规定的质量指标，</w:t>
      </w:r>
      <w:r>
        <w:rPr>
          <w:rFonts w:ascii="宋体" w:hAnsi="宋体" w:hint="eastAsia"/>
          <w:sz w:val="24"/>
        </w:rPr>
        <w:t>或不满足3.4条款规定的保质期限，买方均有权退货。</w:t>
      </w:r>
    </w:p>
    <w:p w:rsidR="001F1FB8" w:rsidRDefault="001F1FB8" w:rsidP="001F1FB8">
      <w:pPr>
        <w:spacing w:line="360" w:lineRule="auto"/>
        <w:rPr>
          <w:rFonts w:ascii="宋体" w:hAnsi="宋体" w:hint="eastAsia"/>
          <w:sz w:val="24"/>
        </w:rPr>
      </w:pPr>
      <w:r w:rsidRPr="007565AC">
        <w:rPr>
          <w:rFonts w:hint="eastAsia"/>
          <w:bCs/>
          <w:color w:val="000000"/>
          <w:sz w:val="24"/>
        </w:rPr>
        <w:t>12.2</w:t>
      </w:r>
      <w:r>
        <w:rPr>
          <w:rFonts w:ascii="宋体" w:hAnsi="宋体" w:hint="eastAsia"/>
          <w:sz w:val="24"/>
        </w:rPr>
        <w:t>如糠醛在正常使用过程中，因糠醛原因影响买方生产，或达不到保证效果，买方有权终止使用，消耗的糠醛</w:t>
      </w:r>
      <w:proofErr w:type="gramStart"/>
      <w:r>
        <w:rPr>
          <w:rFonts w:ascii="宋体" w:hAnsi="宋体" w:hint="eastAsia"/>
          <w:sz w:val="24"/>
        </w:rPr>
        <w:t>不予付款</w:t>
      </w:r>
      <w:proofErr w:type="gramEnd"/>
      <w:r>
        <w:rPr>
          <w:rFonts w:ascii="宋体" w:hAnsi="宋体" w:hint="eastAsia"/>
          <w:sz w:val="24"/>
        </w:rPr>
        <w:t>，剩余糠醛卖方自行处理。由此对买方造成的各项损失由卖方负责。</w:t>
      </w:r>
    </w:p>
    <w:p w:rsidR="001F1FB8" w:rsidRDefault="001F1FB8" w:rsidP="001F1FB8">
      <w:pPr>
        <w:spacing w:line="360" w:lineRule="auto"/>
        <w:rPr>
          <w:rFonts w:ascii="宋体" w:hAnsi="宋体" w:hint="eastAsia"/>
          <w:sz w:val="24"/>
        </w:rPr>
      </w:pPr>
      <w:r w:rsidRPr="007565AC">
        <w:rPr>
          <w:rFonts w:hint="eastAsia"/>
          <w:bCs/>
          <w:color w:val="000000"/>
          <w:sz w:val="24"/>
        </w:rPr>
        <w:t>12.3</w:t>
      </w:r>
      <w:r>
        <w:rPr>
          <w:rFonts w:ascii="宋体" w:hAnsi="宋体" w:hint="eastAsia"/>
          <w:sz w:val="24"/>
        </w:rPr>
        <w:t>如因买方原料及操作原因影响使用效果，由买方负责。</w:t>
      </w:r>
    </w:p>
    <w:p w:rsidR="001F1FB8" w:rsidRDefault="001F1FB8" w:rsidP="001F1FB8">
      <w:pPr>
        <w:spacing w:line="360" w:lineRule="auto"/>
        <w:rPr>
          <w:rFonts w:ascii="宋体" w:hAnsi="宋体" w:hint="eastAsia"/>
          <w:sz w:val="24"/>
        </w:rPr>
      </w:pPr>
      <w:r w:rsidRPr="007565AC">
        <w:rPr>
          <w:rFonts w:hint="eastAsia"/>
          <w:bCs/>
          <w:color w:val="000000"/>
          <w:sz w:val="24"/>
        </w:rPr>
        <w:lastRenderedPageBreak/>
        <w:t>12.4</w:t>
      </w:r>
      <w:r>
        <w:rPr>
          <w:rFonts w:ascii="宋体" w:hAnsi="宋体" w:hint="eastAsia"/>
          <w:sz w:val="24"/>
        </w:rPr>
        <w:t>如卖方不能按照第5.2条款规定的内容负责相应工作，或发生问题时推诿责任，买方有权终止合作，卖方不能列入合格供应商。</w:t>
      </w:r>
    </w:p>
    <w:p w:rsidR="001F1FB8" w:rsidRDefault="001F1FB8" w:rsidP="001F1FB8">
      <w:pPr>
        <w:spacing w:line="360" w:lineRule="auto"/>
        <w:rPr>
          <w:rFonts w:ascii="宋体" w:hAnsi="宋体" w:hint="eastAsia"/>
          <w:sz w:val="24"/>
        </w:rPr>
      </w:pPr>
      <w:r w:rsidRPr="007565AC">
        <w:rPr>
          <w:rFonts w:hint="eastAsia"/>
          <w:bCs/>
          <w:color w:val="000000"/>
          <w:sz w:val="24"/>
        </w:rPr>
        <w:t>12.5</w:t>
      </w:r>
      <w:r>
        <w:rPr>
          <w:rFonts w:hAnsi="宋体"/>
          <w:sz w:val="24"/>
          <w:shd w:val="clear" w:color="auto" w:fill="FFFFFF"/>
        </w:rPr>
        <w:t>如果卖方供货产品不能满足</w:t>
      </w:r>
      <w:r>
        <w:rPr>
          <w:rFonts w:hint="eastAsia"/>
          <w:sz w:val="24"/>
          <w:shd w:val="clear" w:color="auto" w:fill="FFFFFF"/>
        </w:rPr>
        <w:t>8.1</w:t>
      </w:r>
      <w:r>
        <w:rPr>
          <w:rFonts w:hint="eastAsia"/>
          <w:sz w:val="24"/>
          <w:shd w:val="clear" w:color="auto" w:fill="FFFFFF"/>
        </w:rPr>
        <w:t>、</w:t>
      </w:r>
      <w:r>
        <w:rPr>
          <w:rFonts w:hint="eastAsia"/>
          <w:sz w:val="24"/>
          <w:shd w:val="clear" w:color="auto" w:fill="FFFFFF"/>
        </w:rPr>
        <w:t>8.2</w:t>
      </w:r>
      <w:r>
        <w:rPr>
          <w:rFonts w:hAnsi="宋体"/>
          <w:sz w:val="24"/>
          <w:shd w:val="clear" w:color="auto" w:fill="FFFFFF"/>
        </w:rPr>
        <w:t>条约定，买方有权退货，并不支付卖方合同款。</w:t>
      </w:r>
    </w:p>
    <w:p w:rsidR="001F1FB8" w:rsidRDefault="001F1FB8" w:rsidP="001F1FB8">
      <w:pPr>
        <w:spacing w:line="360" w:lineRule="auto"/>
        <w:rPr>
          <w:rFonts w:ascii="宋体" w:hAnsi="宋体" w:hint="eastAsia"/>
          <w:sz w:val="24"/>
        </w:rPr>
      </w:pPr>
      <w:r w:rsidRPr="007565AC">
        <w:rPr>
          <w:rFonts w:hint="eastAsia"/>
          <w:bCs/>
          <w:color w:val="000000"/>
          <w:sz w:val="24"/>
        </w:rPr>
        <w:t>12.6</w:t>
      </w:r>
      <w:r>
        <w:rPr>
          <w:rFonts w:ascii="宋体" w:hAnsi="宋体" w:hint="eastAsia"/>
          <w:sz w:val="24"/>
        </w:rPr>
        <w:t>如卖方不能按照第10条款规定的内容负责相应工作，则买方有权终止合作。</w:t>
      </w:r>
    </w:p>
    <w:p w:rsidR="001F1FB8" w:rsidRDefault="001F1FB8" w:rsidP="001F1FB8">
      <w:pPr>
        <w:tabs>
          <w:tab w:val="left" w:pos="2513"/>
        </w:tabs>
        <w:spacing w:line="360" w:lineRule="auto"/>
        <w:outlineLvl w:val="1"/>
        <w:rPr>
          <w:rFonts w:ascii="宋体" w:hAnsi="宋体" w:hint="eastAsia"/>
          <w:b/>
          <w:sz w:val="24"/>
        </w:rPr>
      </w:pPr>
      <w:r>
        <w:rPr>
          <w:rFonts w:ascii="宋体" w:hAnsi="宋体" w:hint="eastAsia"/>
          <w:b/>
          <w:sz w:val="24"/>
        </w:rPr>
        <w:t>13、保密</w:t>
      </w:r>
      <w:bookmarkEnd w:id="61"/>
    </w:p>
    <w:p w:rsidR="001F1FB8" w:rsidRDefault="001F1FB8" w:rsidP="001F1FB8">
      <w:pPr>
        <w:topLinePunct/>
        <w:spacing w:line="360" w:lineRule="auto"/>
        <w:ind w:firstLineChars="200" w:firstLine="480"/>
        <w:rPr>
          <w:rFonts w:ascii="宋体" w:hAnsi="宋体" w:hint="eastAsia"/>
          <w:sz w:val="24"/>
        </w:rPr>
      </w:pPr>
      <w:bookmarkStart w:id="62" w:name="_Toc402174871"/>
      <w:r>
        <w:rPr>
          <w:rFonts w:ascii="宋体" w:hAnsi="宋体" w:hint="eastAsia"/>
          <w:sz w:val="24"/>
        </w:rPr>
        <w:t>在合同履行期间，卖方所获得的一切原始资料及在服务过程中所取得的与履行合同有关的买方既有工作成果及相关资料属买方所有，卖方负有保密义务。未经买方书面同意，卖方不得在合同期内或合同履行完毕后以任何方式泄露。保密信息包括但不限于图纸、图表、数据等。如果由于卖方原因，造成泄密给买方带来损失，买方有权通过法律途径向卖方追偿。</w:t>
      </w:r>
    </w:p>
    <w:p w:rsidR="001F1FB8" w:rsidRDefault="001F1FB8" w:rsidP="001F1FB8">
      <w:pPr>
        <w:topLinePunct/>
        <w:spacing w:line="360" w:lineRule="auto"/>
        <w:outlineLvl w:val="1"/>
        <w:rPr>
          <w:rFonts w:ascii="宋体" w:hAnsi="宋体" w:hint="eastAsia"/>
          <w:b/>
          <w:sz w:val="24"/>
        </w:rPr>
      </w:pPr>
      <w:r>
        <w:rPr>
          <w:rFonts w:ascii="宋体" w:hAnsi="宋体" w:hint="eastAsia"/>
          <w:b/>
          <w:sz w:val="24"/>
        </w:rPr>
        <w:t>14、知识产权</w:t>
      </w:r>
      <w:bookmarkEnd w:id="62"/>
    </w:p>
    <w:p w:rsidR="001F1FB8" w:rsidRDefault="001F1FB8" w:rsidP="001F1FB8">
      <w:pPr>
        <w:topLinePunct/>
        <w:spacing w:line="360" w:lineRule="auto"/>
        <w:ind w:firstLineChars="200" w:firstLine="480"/>
        <w:rPr>
          <w:rFonts w:ascii="宋体" w:hAnsi="宋体" w:hint="eastAsia"/>
          <w:sz w:val="24"/>
        </w:rPr>
      </w:pPr>
      <w:r>
        <w:rPr>
          <w:rFonts w:ascii="宋体" w:hAnsi="宋体" w:hint="eastAsia"/>
          <w:sz w:val="24"/>
        </w:rPr>
        <w:t>因执行本合同的需要，卖方提供的产品、技术资料，应保障买方在使用时不存在权利上的瑕疵，不会发生侵犯第三方知识产权等情况。若发生侵害第三方权利的情况，卖方负责与第三方交涉，并承担由此产生的全部法律和经济责任。因侵权给买方造成损失的应给予赔偿。</w:t>
      </w:r>
    </w:p>
    <w:p w:rsidR="001F1FB8" w:rsidRDefault="001F1FB8" w:rsidP="001F1FB8">
      <w:pPr>
        <w:tabs>
          <w:tab w:val="left" w:pos="2513"/>
        </w:tabs>
        <w:outlineLvl w:val="1"/>
        <w:rPr>
          <w:rFonts w:ascii="宋体" w:hAnsi="宋体" w:hint="eastAsia"/>
          <w:b/>
          <w:sz w:val="24"/>
        </w:rPr>
      </w:pPr>
      <w:bookmarkStart w:id="63" w:name="_Toc402174872"/>
      <w:r>
        <w:rPr>
          <w:rFonts w:ascii="宋体" w:hAnsi="宋体" w:hint="eastAsia"/>
          <w:b/>
          <w:sz w:val="24"/>
        </w:rPr>
        <w:t>15、联系人</w:t>
      </w:r>
      <w:bookmarkEnd w:id="63"/>
    </w:p>
    <w:p w:rsidR="001F1FB8" w:rsidRDefault="001F1FB8" w:rsidP="001F1FB8">
      <w:pPr>
        <w:spacing w:line="360" w:lineRule="auto"/>
        <w:rPr>
          <w:sz w:val="24"/>
        </w:rPr>
      </w:pPr>
      <w:bookmarkStart w:id="64" w:name="_Toc402174873"/>
      <w:r w:rsidRPr="007565AC">
        <w:rPr>
          <w:rFonts w:hint="eastAsia"/>
          <w:bCs/>
          <w:color w:val="000000"/>
          <w:sz w:val="24"/>
        </w:rPr>
        <w:t>15</w:t>
      </w:r>
      <w:r w:rsidRPr="007565AC">
        <w:rPr>
          <w:bCs/>
          <w:color w:val="000000"/>
          <w:sz w:val="24"/>
        </w:rPr>
        <w:t>.1</w:t>
      </w:r>
      <w:r>
        <w:rPr>
          <w:rFonts w:hAnsi="宋体"/>
          <w:sz w:val="24"/>
        </w:rPr>
        <w:t>卖方要提供技术服务联系人，联系电话、手机及邮箱等。</w:t>
      </w:r>
    </w:p>
    <w:p w:rsidR="001F1FB8" w:rsidRDefault="001F1FB8" w:rsidP="001F1FB8">
      <w:pPr>
        <w:spacing w:line="360" w:lineRule="auto"/>
        <w:rPr>
          <w:sz w:val="24"/>
        </w:rPr>
      </w:pPr>
      <w:r>
        <w:rPr>
          <w:rFonts w:hint="eastAsia"/>
          <w:sz w:val="24"/>
        </w:rPr>
        <w:t>15</w:t>
      </w:r>
      <w:r>
        <w:rPr>
          <w:sz w:val="24"/>
        </w:rPr>
        <w:t>.2</w:t>
      </w:r>
      <w:r>
        <w:rPr>
          <w:rFonts w:hAnsi="宋体"/>
          <w:sz w:val="24"/>
        </w:rPr>
        <w:t>买方的技术联系人及联系方式</w:t>
      </w:r>
    </w:p>
    <w:p w:rsidR="001F1FB8" w:rsidRDefault="001F1FB8" w:rsidP="001F1FB8">
      <w:pPr>
        <w:spacing w:line="360" w:lineRule="auto"/>
        <w:ind w:firstLineChars="150" w:firstLine="360"/>
        <w:rPr>
          <w:sz w:val="24"/>
        </w:rPr>
      </w:pPr>
      <w:r>
        <w:rPr>
          <w:rFonts w:hint="eastAsia"/>
          <w:color w:val="000000"/>
          <w:sz w:val="24"/>
        </w:rPr>
        <w:t>刘轶凡</w:t>
      </w:r>
      <w:r>
        <w:rPr>
          <w:rFonts w:hint="eastAsia"/>
          <w:color w:val="000000"/>
          <w:sz w:val="24"/>
        </w:rPr>
        <w:t xml:space="preserve">    0459-6919517  </w:t>
      </w:r>
      <w:r w:rsidRPr="0079723B">
        <w:rPr>
          <w:rFonts w:hint="eastAsia"/>
          <w:sz w:val="24"/>
        </w:rPr>
        <w:t xml:space="preserve"> liuyif-ds</w:t>
      </w:r>
      <w:r w:rsidRPr="0079723B">
        <w:rPr>
          <w:sz w:val="24"/>
        </w:rPr>
        <w:t>@petrochina.com.cn</w:t>
      </w:r>
    </w:p>
    <w:p w:rsidR="001F1FB8" w:rsidRDefault="001F1FB8" w:rsidP="001F1FB8">
      <w:pPr>
        <w:spacing w:line="360" w:lineRule="auto"/>
        <w:outlineLvl w:val="1"/>
        <w:rPr>
          <w:rFonts w:ascii="宋体" w:hAnsi="宋体" w:hint="eastAsia"/>
          <w:b/>
          <w:sz w:val="24"/>
        </w:rPr>
      </w:pPr>
      <w:r>
        <w:rPr>
          <w:rFonts w:ascii="宋体" w:hAnsi="宋体" w:hint="eastAsia"/>
          <w:b/>
          <w:sz w:val="24"/>
        </w:rPr>
        <w:t>16、其它</w:t>
      </w:r>
      <w:bookmarkEnd w:id="64"/>
    </w:p>
    <w:p w:rsidR="001F1FB8" w:rsidRPr="00225205" w:rsidRDefault="001F1FB8" w:rsidP="001F1FB8">
      <w:pPr>
        <w:spacing w:line="360" w:lineRule="auto"/>
        <w:ind w:firstLineChars="200" w:firstLine="480"/>
        <w:rPr>
          <w:sz w:val="24"/>
        </w:rPr>
      </w:pPr>
      <w:r>
        <w:rPr>
          <w:rFonts w:ascii="宋体" w:hAnsi="宋体" w:hint="eastAsia"/>
          <w:sz w:val="24"/>
        </w:rPr>
        <w:t>未尽事宜双方友好协商解决。</w:t>
      </w:r>
    </w:p>
    <w:p w:rsidR="00000000" w:rsidRPr="001F1FB8" w:rsidRDefault="001F1FB8"/>
    <w:sectPr w:rsidR="00000000" w:rsidRPr="001F1FB8">
      <w:footerReference w:type="even"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1C" w:rsidRDefault="001F1FB8" w:rsidP="001025B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5081C" w:rsidRDefault="001F1FB8" w:rsidP="001025B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81C" w:rsidRDefault="001F1FB8" w:rsidP="001025BF">
    <w:pPr>
      <w:pStyle w:val="a3"/>
      <w:framePr w:wrap="around" w:vAnchor="text" w:hAnchor="margin" w:xAlign="right" w:y="1"/>
      <w:rPr>
        <w:rStyle w:val="a5"/>
      </w:rPr>
    </w:pPr>
  </w:p>
  <w:p w:rsidR="0055081C" w:rsidRDefault="001F1FB8" w:rsidP="001025BF">
    <w:pPr>
      <w:pStyle w:val="a3"/>
      <w:framePr w:wrap="around" w:vAnchor="text" w:hAnchor="margin" w:xAlign="center" w:y="1"/>
      <w:ind w:right="360"/>
      <w:rPr>
        <w:rStyle w:val="a5"/>
      </w:rPr>
    </w:pPr>
  </w:p>
  <w:p w:rsidR="0055081C" w:rsidRDefault="001F1FB8" w:rsidP="001025BF">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1FB8"/>
    <w:rsid w:val="001F1F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F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F1FB8"/>
    <w:pPr>
      <w:tabs>
        <w:tab w:val="center" w:pos="4153"/>
        <w:tab w:val="right" w:pos="8306"/>
      </w:tabs>
      <w:snapToGrid w:val="0"/>
      <w:jc w:val="left"/>
    </w:pPr>
    <w:rPr>
      <w:sz w:val="18"/>
      <w:szCs w:val="18"/>
      <w:lang/>
    </w:rPr>
  </w:style>
  <w:style w:type="character" w:customStyle="1" w:styleId="Char">
    <w:name w:val="页脚 Char"/>
    <w:basedOn w:val="a0"/>
    <w:link w:val="a3"/>
    <w:uiPriority w:val="99"/>
    <w:rsid w:val="001F1FB8"/>
    <w:rPr>
      <w:rFonts w:ascii="Times New Roman" w:eastAsia="宋体" w:hAnsi="Times New Roman" w:cs="Times New Roman"/>
      <w:sz w:val="18"/>
      <w:szCs w:val="18"/>
      <w:lang/>
    </w:rPr>
  </w:style>
  <w:style w:type="paragraph" w:styleId="a4">
    <w:name w:val="annotation text"/>
    <w:basedOn w:val="a"/>
    <w:link w:val="Char0"/>
    <w:rsid w:val="001F1FB8"/>
    <w:pPr>
      <w:jc w:val="left"/>
    </w:pPr>
  </w:style>
  <w:style w:type="character" w:customStyle="1" w:styleId="Char0">
    <w:name w:val="批注文字 Char"/>
    <w:basedOn w:val="a0"/>
    <w:link w:val="a4"/>
    <w:rsid w:val="001F1FB8"/>
    <w:rPr>
      <w:rFonts w:ascii="Times New Roman" w:eastAsia="宋体" w:hAnsi="Times New Roman" w:cs="Times New Roman"/>
      <w:szCs w:val="24"/>
    </w:rPr>
  </w:style>
  <w:style w:type="character" w:styleId="a5">
    <w:name w:val="page number"/>
    <w:basedOn w:val="a0"/>
    <w:rsid w:val="001F1F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938</Words>
  <Characters>5349</Characters>
  <Application>Microsoft Office Word</Application>
  <DocSecurity>0</DocSecurity>
  <Lines>44</Lines>
  <Paragraphs>12</Paragraphs>
  <ScaleCrop>false</ScaleCrop>
  <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朱刘苗</dc:creator>
  <cp:keywords/>
  <dc:description/>
  <cp:lastModifiedBy>朱刘苗</cp:lastModifiedBy>
  <cp:revision>2</cp:revision>
  <dcterms:created xsi:type="dcterms:W3CDTF">2018-04-03T06:38:00Z</dcterms:created>
  <dcterms:modified xsi:type="dcterms:W3CDTF">2018-04-03T06:39:00Z</dcterms:modified>
</cp:coreProperties>
</file>