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57" w:rsidRPr="005C200C" w:rsidRDefault="008A3657" w:rsidP="008A3657">
      <w:pPr>
        <w:widowControl/>
        <w:spacing w:line="360" w:lineRule="auto"/>
        <w:jc w:val="left"/>
        <w:rPr>
          <w:rFonts w:ascii="黑体" w:eastAsia="黑体" w:hAnsi="宋体" w:cs="宋体"/>
          <w:kern w:val="0"/>
          <w:sz w:val="28"/>
          <w:szCs w:val="28"/>
        </w:rPr>
      </w:pPr>
      <w:r w:rsidRPr="005C200C">
        <w:rPr>
          <w:rFonts w:ascii="黑体" w:eastAsia="黑体" w:hAnsi="宋体" w:cs="宋体" w:hint="eastAsia"/>
          <w:kern w:val="0"/>
          <w:sz w:val="28"/>
          <w:szCs w:val="28"/>
        </w:rPr>
        <w:t>检测内容、主要技术要求或技术方案</w:t>
      </w:r>
    </w:p>
    <w:p w:rsidR="008A3657" w:rsidRPr="005C200C" w:rsidRDefault="008A3657" w:rsidP="008A3657">
      <w:pPr>
        <w:spacing w:line="360" w:lineRule="auto"/>
        <w:ind w:firstLineChars="200" w:firstLine="560"/>
        <w:rPr>
          <w:rFonts w:ascii="宋体" w:hAnsi="宋体"/>
          <w:sz w:val="28"/>
          <w:szCs w:val="28"/>
        </w:rPr>
      </w:pPr>
      <w:r w:rsidRPr="005C200C">
        <w:rPr>
          <w:rFonts w:ascii="宋体" w:hAnsi="宋体" w:hint="eastAsia"/>
          <w:sz w:val="28"/>
          <w:szCs w:val="28"/>
        </w:rPr>
        <w:t>1、投标方报送的投标文件以招标文件内容为编制依据。</w:t>
      </w:r>
    </w:p>
    <w:p w:rsidR="008A3657" w:rsidRPr="005C200C" w:rsidRDefault="008A3657" w:rsidP="008A3657">
      <w:pPr>
        <w:pStyle w:val="a5"/>
        <w:spacing w:line="480" w:lineRule="auto"/>
        <w:ind w:left="540" w:firstLineChars="0" w:firstLine="0"/>
        <w:rPr>
          <w:rFonts w:ascii="宋体" w:hAnsi="宋体"/>
          <w:sz w:val="28"/>
          <w:szCs w:val="28"/>
        </w:rPr>
      </w:pPr>
      <w:r w:rsidRPr="005C200C">
        <w:rPr>
          <w:rFonts w:ascii="宋体" w:hAnsi="宋体" w:hint="eastAsia"/>
          <w:sz w:val="28"/>
          <w:szCs w:val="28"/>
        </w:rPr>
        <w:t>2 试验考核项目</w:t>
      </w:r>
    </w:p>
    <w:p w:rsidR="008A3657" w:rsidRPr="005C200C" w:rsidRDefault="008A3657" w:rsidP="008A3657">
      <w:pPr>
        <w:pStyle w:val="a5"/>
        <w:spacing w:line="480" w:lineRule="auto"/>
        <w:ind w:firstLineChars="193" w:firstLine="540"/>
        <w:rPr>
          <w:rFonts w:ascii="宋体" w:hAnsi="宋体"/>
          <w:sz w:val="28"/>
          <w:szCs w:val="28"/>
        </w:rPr>
      </w:pPr>
      <w:r w:rsidRPr="005C200C">
        <w:rPr>
          <w:rFonts w:ascii="宋体" w:hAnsi="宋体" w:hint="eastAsia"/>
          <w:sz w:val="28"/>
          <w:szCs w:val="28"/>
        </w:rPr>
        <w:t>本合同包含的试验项目依照大庆石化分公司与哈尔滨锅炉厂有限责任公司签订的技术协议，并由大庆石化公司委托，经双方根据实际情况研究确定。本次试验考核项目详见表1。</w:t>
      </w:r>
    </w:p>
    <w:p w:rsidR="008A3657" w:rsidRPr="005C200C" w:rsidRDefault="008A3657" w:rsidP="008A3657">
      <w:pPr>
        <w:spacing w:line="480" w:lineRule="auto"/>
        <w:ind w:left="1" w:firstLineChars="200" w:firstLine="560"/>
        <w:rPr>
          <w:rFonts w:ascii="宋体" w:hAnsi="宋体"/>
          <w:sz w:val="28"/>
          <w:szCs w:val="28"/>
        </w:rPr>
      </w:pPr>
      <w:r w:rsidRPr="005C200C">
        <w:rPr>
          <w:rFonts w:ascii="宋体" w:hAnsi="宋体" w:hint="eastAsia"/>
          <w:sz w:val="28"/>
          <w:szCs w:val="28"/>
        </w:rPr>
        <w:t>表1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4"/>
        <w:gridCol w:w="1980"/>
        <w:gridCol w:w="2016"/>
        <w:gridCol w:w="4820"/>
      </w:tblGrid>
      <w:tr w:rsidR="008A3657" w:rsidRPr="005C200C" w:rsidTr="002D4CDF">
        <w:tc>
          <w:tcPr>
            <w:tcW w:w="754" w:type="dxa"/>
            <w:vAlign w:val="center"/>
          </w:tcPr>
          <w:p w:rsidR="008A3657" w:rsidRPr="005C200C" w:rsidRDefault="008A3657" w:rsidP="002D4CDF">
            <w:pPr>
              <w:spacing w:line="480" w:lineRule="auto"/>
              <w:jc w:val="center"/>
              <w:rPr>
                <w:rFonts w:eastAsia="仿宋_GB2312"/>
                <w:sz w:val="24"/>
              </w:rPr>
            </w:pPr>
            <w:r w:rsidRPr="005C200C">
              <w:rPr>
                <w:rFonts w:eastAsia="仿宋_GB2312" w:hint="eastAsia"/>
                <w:sz w:val="24"/>
              </w:rPr>
              <w:t>序号</w:t>
            </w:r>
          </w:p>
        </w:tc>
        <w:tc>
          <w:tcPr>
            <w:tcW w:w="1980" w:type="dxa"/>
            <w:vAlign w:val="center"/>
          </w:tcPr>
          <w:p w:rsidR="008A3657" w:rsidRPr="005C200C" w:rsidRDefault="008A3657" w:rsidP="002D4CDF">
            <w:pPr>
              <w:spacing w:line="480" w:lineRule="auto"/>
              <w:jc w:val="center"/>
              <w:rPr>
                <w:rFonts w:eastAsia="仿宋_GB2312"/>
                <w:sz w:val="24"/>
              </w:rPr>
            </w:pPr>
            <w:r w:rsidRPr="005C200C">
              <w:rPr>
                <w:rFonts w:eastAsia="仿宋_GB2312" w:hint="eastAsia"/>
                <w:sz w:val="24"/>
              </w:rPr>
              <w:t>试验考核项</w:t>
            </w:r>
          </w:p>
        </w:tc>
        <w:tc>
          <w:tcPr>
            <w:tcW w:w="2016" w:type="dxa"/>
            <w:vAlign w:val="center"/>
          </w:tcPr>
          <w:p w:rsidR="008A3657" w:rsidRPr="005C200C" w:rsidRDefault="008A3657" w:rsidP="002D4CDF">
            <w:pPr>
              <w:spacing w:line="480" w:lineRule="auto"/>
              <w:jc w:val="center"/>
              <w:rPr>
                <w:rFonts w:eastAsia="仿宋_GB2312"/>
                <w:sz w:val="24"/>
              </w:rPr>
            </w:pPr>
            <w:r w:rsidRPr="005C200C">
              <w:rPr>
                <w:rFonts w:eastAsia="仿宋_GB2312" w:hint="eastAsia"/>
                <w:sz w:val="24"/>
              </w:rPr>
              <w:t>考核指标</w:t>
            </w:r>
          </w:p>
        </w:tc>
        <w:tc>
          <w:tcPr>
            <w:tcW w:w="4820" w:type="dxa"/>
            <w:vAlign w:val="center"/>
          </w:tcPr>
          <w:p w:rsidR="008A3657" w:rsidRPr="005C200C" w:rsidRDefault="008A3657" w:rsidP="002D4CDF">
            <w:pPr>
              <w:spacing w:line="480" w:lineRule="auto"/>
              <w:jc w:val="center"/>
              <w:rPr>
                <w:rFonts w:eastAsia="仿宋_GB2312"/>
                <w:sz w:val="24"/>
              </w:rPr>
            </w:pPr>
            <w:r w:rsidRPr="005C200C">
              <w:rPr>
                <w:rFonts w:eastAsia="仿宋_GB2312" w:hint="eastAsia"/>
                <w:sz w:val="24"/>
              </w:rPr>
              <w:t>考核条件</w:t>
            </w:r>
          </w:p>
        </w:tc>
      </w:tr>
      <w:tr w:rsidR="008A3657" w:rsidRPr="005C200C" w:rsidTr="002D4CDF">
        <w:tc>
          <w:tcPr>
            <w:tcW w:w="754"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1</w:t>
            </w:r>
          </w:p>
        </w:tc>
        <w:tc>
          <w:tcPr>
            <w:tcW w:w="1980" w:type="dxa"/>
            <w:vAlign w:val="center"/>
          </w:tcPr>
          <w:p w:rsidR="008A3657" w:rsidRPr="005C200C" w:rsidRDefault="008A3657" w:rsidP="002D4CDF">
            <w:pPr>
              <w:spacing w:line="480" w:lineRule="exact"/>
              <w:rPr>
                <w:rFonts w:eastAsia="仿宋_GB2312"/>
                <w:sz w:val="24"/>
              </w:rPr>
            </w:pPr>
            <w:r w:rsidRPr="005C200C">
              <w:rPr>
                <w:rFonts w:eastAsia="仿宋_GB2312"/>
                <w:sz w:val="24"/>
              </w:rPr>
              <w:t>锅炉</w:t>
            </w:r>
            <w:r w:rsidRPr="005C200C">
              <w:rPr>
                <w:rFonts w:eastAsia="仿宋_GB2312" w:hint="eastAsia"/>
                <w:sz w:val="24"/>
              </w:rPr>
              <w:t>SCR</w:t>
            </w:r>
            <w:r w:rsidRPr="005C200C">
              <w:rPr>
                <w:rFonts w:eastAsia="仿宋_GB2312" w:hint="eastAsia"/>
                <w:sz w:val="24"/>
              </w:rPr>
              <w:t>入口烟气中</w:t>
            </w:r>
            <w:r w:rsidRPr="005C200C">
              <w:rPr>
                <w:rFonts w:eastAsia="仿宋_GB2312"/>
                <w:sz w:val="24"/>
              </w:rPr>
              <w:t>NOx</w:t>
            </w:r>
            <w:r w:rsidRPr="005C200C">
              <w:rPr>
                <w:rFonts w:eastAsia="仿宋_GB2312"/>
                <w:sz w:val="24"/>
              </w:rPr>
              <w:t>浓度</w:t>
            </w:r>
          </w:p>
        </w:tc>
        <w:tc>
          <w:tcPr>
            <w:tcW w:w="2016"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w:t>
            </w:r>
            <w:r w:rsidRPr="005C200C">
              <w:rPr>
                <w:rFonts w:eastAsia="仿宋_GB2312"/>
                <w:sz w:val="24"/>
              </w:rPr>
              <w:t>4</w:t>
            </w:r>
            <w:r w:rsidRPr="005C200C">
              <w:rPr>
                <w:rFonts w:eastAsia="仿宋_GB2312" w:hint="eastAsia"/>
                <w:sz w:val="24"/>
              </w:rPr>
              <w:t>5</w:t>
            </w:r>
            <w:r w:rsidRPr="005C200C">
              <w:rPr>
                <w:rFonts w:eastAsia="仿宋_GB2312"/>
                <w:sz w:val="24"/>
              </w:rPr>
              <w:t>0 mg/Nm</w:t>
            </w:r>
            <w:r w:rsidRPr="005C200C">
              <w:rPr>
                <w:rFonts w:eastAsia="仿宋_GB2312"/>
                <w:sz w:val="24"/>
                <w:vertAlign w:val="superscript"/>
              </w:rPr>
              <w:t>3</w:t>
            </w:r>
          </w:p>
        </w:tc>
        <w:tc>
          <w:tcPr>
            <w:tcW w:w="4820" w:type="dxa"/>
            <w:vAlign w:val="center"/>
          </w:tcPr>
          <w:p w:rsidR="008A3657" w:rsidRPr="005C200C" w:rsidRDefault="008A3657" w:rsidP="002D4CDF">
            <w:pPr>
              <w:spacing w:line="400" w:lineRule="exact"/>
              <w:ind w:rightChars="-65" w:right="-136"/>
              <w:rPr>
                <w:rFonts w:eastAsia="仿宋_GB2312"/>
                <w:sz w:val="24"/>
              </w:rPr>
            </w:pPr>
            <w:r w:rsidRPr="005C200C">
              <w:rPr>
                <w:rFonts w:eastAsia="仿宋_GB2312"/>
                <w:sz w:val="24"/>
              </w:rPr>
              <w:t>(1)</w:t>
            </w:r>
            <w:r w:rsidRPr="005C200C">
              <w:rPr>
                <w:rFonts w:eastAsia="仿宋_GB2312" w:hint="eastAsia"/>
                <w:sz w:val="24"/>
              </w:rPr>
              <w:t>干烟气，含氧量</w:t>
            </w:r>
            <w:r w:rsidRPr="005C200C">
              <w:rPr>
                <w:rFonts w:eastAsia="仿宋_GB2312" w:hint="eastAsia"/>
                <w:sz w:val="24"/>
              </w:rPr>
              <w:t>6.0%</w:t>
            </w:r>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 xml:space="preserve">(2) </w:t>
            </w:r>
            <w:r w:rsidRPr="005C200C">
              <w:rPr>
                <w:rFonts w:eastAsia="仿宋_GB2312"/>
                <w:sz w:val="24"/>
              </w:rPr>
              <w:t>燃用设计煤种</w:t>
            </w:r>
            <w:r w:rsidRPr="005C200C">
              <w:rPr>
                <w:rFonts w:eastAsia="仿宋_GB2312" w:hint="eastAsia"/>
                <w:sz w:val="24"/>
              </w:rPr>
              <w:t>和校核煤种</w:t>
            </w:r>
          </w:p>
          <w:p w:rsidR="008A3657" w:rsidRPr="005C200C" w:rsidRDefault="008A3657" w:rsidP="002D4CDF">
            <w:pPr>
              <w:spacing w:line="400" w:lineRule="exact"/>
              <w:ind w:rightChars="-65" w:right="-136"/>
              <w:rPr>
                <w:rFonts w:eastAsia="仿宋_GB2312"/>
                <w:sz w:val="24"/>
              </w:rPr>
            </w:pPr>
            <w:r w:rsidRPr="005C200C">
              <w:rPr>
                <w:rFonts w:eastAsia="仿宋_GB2312"/>
                <w:sz w:val="24"/>
              </w:rPr>
              <w:t>(3) BMCR</w:t>
            </w:r>
            <w:r w:rsidRPr="005C200C">
              <w:rPr>
                <w:rFonts w:eastAsia="仿宋_GB2312"/>
                <w:sz w:val="24"/>
              </w:rPr>
              <w:t>工况</w:t>
            </w:r>
            <w:r w:rsidRPr="005C200C">
              <w:rPr>
                <w:rFonts w:eastAsia="仿宋_GB2312" w:hint="eastAsia"/>
                <w:sz w:val="24"/>
              </w:rPr>
              <w:t>和</w:t>
            </w:r>
            <w:r w:rsidRPr="005C200C">
              <w:rPr>
                <w:rFonts w:eastAsia="仿宋_GB2312" w:hint="eastAsia"/>
                <w:sz w:val="24"/>
              </w:rPr>
              <w:t>75%</w:t>
            </w:r>
            <w:r w:rsidRPr="005C200C">
              <w:rPr>
                <w:rFonts w:eastAsia="仿宋_GB2312" w:hint="eastAsia"/>
                <w:sz w:val="24"/>
              </w:rPr>
              <w:t>负荷工况</w:t>
            </w:r>
            <w:r w:rsidRPr="005C200C">
              <w:rPr>
                <w:rFonts w:eastAsia="仿宋_GB2312"/>
                <w:sz w:val="24"/>
              </w:rPr>
              <w:t>；</w:t>
            </w:r>
          </w:p>
          <w:p w:rsidR="008A3657" w:rsidRPr="005C200C" w:rsidRDefault="008A3657" w:rsidP="002D4CDF">
            <w:pPr>
              <w:spacing w:line="400" w:lineRule="exact"/>
              <w:ind w:rightChars="-65" w:right="-136"/>
              <w:rPr>
                <w:rFonts w:ascii="宋体" w:hAnsi="宋体"/>
                <w:sz w:val="24"/>
              </w:rPr>
            </w:pPr>
            <w:r w:rsidRPr="005C200C">
              <w:rPr>
                <w:rFonts w:eastAsia="仿宋_GB2312"/>
                <w:sz w:val="24"/>
              </w:rPr>
              <w:t>(</w:t>
            </w:r>
            <w:r w:rsidRPr="005C200C">
              <w:rPr>
                <w:rFonts w:eastAsia="仿宋_GB2312" w:hint="eastAsia"/>
                <w:sz w:val="24"/>
              </w:rPr>
              <w:t>4</w:t>
            </w:r>
            <w:r w:rsidRPr="005C200C">
              <w:rPr>
                <w:rFonts w:eastAsia="仿宋_GB2312"/>
                <w:sz w:val="24"/>
              </w:rPr>
              <w:t>)</w:t>
            </w:r>
            <w:r w:rsidRPr="005C200C">
              <w:rPr>
                <w:rFonts w:eastAsia="仿宋_GB2312" w:hint="eastAsia"/>
                <w:sz w:val="24"/>
              </w:rPr>
              <w:t>全煤工况</w:t>
            </w:r>
          </w:p>
        </w:tc>
      </w:tr>
      <w:tr w:rsidR="008A3657" w:rsidRPr="005C200C" w:rsidTr="002D4CDF">
        <w:tc>
          <w:tcPr>
            <w:tcW w:w="754"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2</w:t>
            </w:r>
          </w:p>
        </w:tc>
        <w:tc>
          <w:tcPr>
            <w:tcW w:w="1980"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飞灰含碳量</w:t>
            </w:r>
          </w:p>
        </w:tc>
        <w:tc>
          <w:tcPr>
            <w:tcW w:w="2016" w:type="dxa"/>
            <w:vAlign w:val="center"/>
          </w:tcPr>
          <w:p w:rsidR="008A3657" w:rsidRPr="005C200C" w:rsidRDefault="008A3657" w:rsidP="002D4CDF">
            <w:pPr>
              <w:spacing w:line="480" w:lineRule="exact"/>
              <w:rPr>
                <w:rFonts w:eastAsia="仿宋_GB2312"/>
                <w:sz w:val="24"/>
              </w:rPr>
            </w:pPr>
            <w:r w:rsidRPr="005C200C">
              <w:rPr>
                <w:rFonts w:eastAsia="仿宋_GB2312"/>
                <w:sz w:val="24"/>
              </w:rPr>
              <w:t>≤3%</w:t>
            </w:r>
          </w:p>
        </w:tc>
        <w:tc>
          <w:tcPr>
            <w:tcW w:w="4820" w:type="dxa"/>
            <w:vAlign w:val="center"/>
          </w:tcPr>
          <w:p w:rsidR="008A3657" w:rsidRPr="005C200C" w:rsidRDefault="008A3657" w:rsidP="002D4CDF">
            <w:pPr>
              <w:spacing w:line="400" w:lineRule="exact"/>
              <w:ind w:rightChars="-65" w:right="-136"/>
              <w:rPr>
                <w:rFonts w:eastAsia="仿宋_GB2312"/>
                <w:sz w:val="24"/>
              </w:rPr>
            </w:pPr>
            <w:r w:rsidRPr="005C200C">
              <w:rPr>
                <w:rFonts w:eastAsia="仿宋_GB2312"/>
                <w:sz w:val="24"/>
              </w:rPr>
              <w:t>(1)</w:t>
            </w:r>
            <w:r w:rsidRPr="005C200C">
              <w:rPr>
                <w:rFonts w:eastAsia="仿宋_GB2312"/>
                <w:sz w:val="24"/>
              </w:rPr>
              <w:t>燃用设计煤种；</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2</w:t>
            </w:r>
            <w:r w:rsidRPr="005C200C">
              <w:rPr>
                <w:rFonts w:eastAsia="仿宋_GB2312"/>
                <w:sz w:val="24"/>
              </w:rPr>
              <w:t>)BMCR</w:t>
            </w:r>
            <w:r w:rsidRPr="005C200C">
              <w:rPr>
                <w:rFonts w:eastAsia="仿宋_GB2312"/>
                <w:sz w:val="24"/>
              </w:rPr>
              <w:t>工况；</w:t>
            </w:r>
          </w:p>
          <w:p w:rsidR="008A3657" w:rsidRPr="005C200C" w:rsidRDefault="008A3657" w:rsidP="002D4CDF">
            <w:pPr>
              <w:spacing w:line="400" w:lineRule="exact"/>
              <w:ind w:rightChars="-65" w:right="-136"/>
              <w:rPr>
                <w:rFonts w:eastAsia="仿宋_GB2312"/>
                <w:sz w:val="24"/>
                <w:vertAlign w:val="superscript"/>
              </w:rPr>
            </w:pPr>
            <w:r w:rsidRPr="005C200C">
              <w:rPr>
                <w:rFonts w:eastAsia="仿宋_GB2312"/>
                <w:sz w:val="24"/>
              </w:rPr>
              <w:t>(</w:t>
            </w:r>
            <w:r w:rsidRPr="005C200C">
              <w:rPr>
                <w:rFonts w:eastAsia="仿宋_GB2312" w:hint="eastAsia"/>
                <w:sz w:val="24"/>
              </w:rPr>
              <w:t>3</w:t>
            </w:r>
            <w:r w:rsidRPr="005C200C">
              <w:rPr>
                <w:rFonts w:eastAsia="仿宋_GB2312"/>
                <w:sz w:val="24"/>
              </w:rPr>
              <w:t>)NOx</w:t>
            </w:r>
            <w:r w:rsidRPr="005C200C">
              <w:rPr>
                <w:rFonts w:eastAsia="仿宋_GB2312"/>
                <w:sz w:val="24"/>
              </w:rPr>
              <w:t>的排放浓度不超过</w:t>
            </w:r>
            <w:r w:rsidRPr="005C200C">
              <w:rPr>
                <w:rFonts w:eastAsia="仿宋_GB2312" w:hint="eastAsia"/>
                <w:sz w:val="24"/>
              </w:rPr>
              <w:t>45</w:t>
            </w:r>
            <w:r w:rsidRPr="005C200C">
              <w:rPr>
                <w:rFonts w:eastAsia="仿宋_GB2312"/>
                <w:sz w:val="24"/>
              </w:rPr>
              <w:t>0mg/Nm</w:t>
            </w:r>
            <w:r w:rsidRPr="005C200C">
              <w:rPr>
                <w:rFonts w:eastAsia="仿宋_GB2312"/>
                <w:sz w:val="24"/>
                <w:vertAlign w:val="superscript"/>
              </w:rPr>
              <w:t>3</w:t>
            </w:r>
          </w:p>
          <w:p w:rsidR="008A3657" w:rsidRPr="005C200C" w:rsidRDefault="008A3657" w:rsidP="002D4CDF">
            <w:pPr>
              <w:spacing w:line="400" w:lineRule="exact"/>
              <w:ind w:rightChars="-65" w:right="-136"/>
              <w:rPr>
                <w:rFonts w:ascii="宋体" w:hAnsi="宋体"/>
                <w:sz w:val="24"/>
              </w:rPr>
            </w:pPr>
            <w:r w:rsidRPr="005C200C">
              <w:rPr>
                <w:rFonts w:eastAsia="仿宋_GB2312"/>
                <w:sz w:val="24"/>
              </w:rPr>
              <w:t>(</w:t>
            </w:r>
            <w:r w:rsidRPr="005C200C">
              <w:rPr>
                <w:rFonts w:eastAsia="仿宋_GB2312" w:hint="eastAsia"/>
                <w:sz w:val="24"/>
              </w:rPr>
              <w:t>4</w:t>
            </w:r>
            <w:r w:rsidRPr="005C200C">
              <w:rPr>
                <w:rFonts w:eastAsia="仿宋_GB2312"/>
                <w:sz w:val="24"/>
              </w:rPr>
              <w:t>)</w:t>
            </w:r>
            <w:r w:rsidRPr="005C200C">
              <w:rPr>
                <w:rFonts w:eastAsia="仿宋_GB2312" w:hint="eastAsia"/>
                <w:sz w:val="24"/>
              </w:rPr>
              <w:t>全煤工况</w:t>
            </w:r>
          </w:p>
        </w:tc>
      </w:tr>
      <w:tr w:rsidR="008A3657" w:rsidRPr="005C200C" w:rsidTr="002D4CDF">
        <w:tc>
          <w:tcPr>
            <w:tcW w:w="754"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3</w:t>
            </w:r>
          </w:p>
        </w:tc>
        <w:tc>
          <w:tcPr>
            <w:tcW w:w="1980"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大渣含碳量</w:t>
            </w:r>
          </w:p>
        </w:tc>
        <w:tc>
          <w:tcPr>
            <w:tcW w:w="2016" w:type="dxa"/>
            <w:vAlign w:val="center"/>
          </w:tcPr>
          <w:p w:rsidR="008A3657" w:rsidRPr="005C200C" w:rsidRDefault="008A3657" w:rsidP="002D4CDF">
            <w:pPr>
              <w:spacing w:line="480" w:lineRule="exact"/>
              <w:rPr>
                <w:rFonts w:eastAsia="仿宋_GB2312"/>
                <w:sz w:val="24"/>
              </w:rPr>
            </w:pPr>
            <w:r w:rsidRPr="005C200C">
              <w:rPr>
                <w:rFonts w:eastAsia="仿宋_GB2312"/>
                <w:sz w:val="24"/>
              </w:rPr>
              <w:t>≤5%</w:t>
            </w:r>
          </w:p>
        </w:tc>
        <w:tc>
          <w:tcPr>
            <w:tcW w:w="4820" w:type="dxa"/>
            <w:vAlign w:val="center"/>
          </w:tcPr>
          <w:p w:rsidR="008A3657" w:rsidRPr="005C200C" w:rsidRDefault="008A3657" w:rsidP="002D4CDF">
            <w:pPr>
              <w:spacing w:line="400" w:lineRule="exact"/>
              <w:ind w:rightChars="-65" w:right="-136"/>
              <w:rPr>
                <w:rFonts w:eastAsia="仿宋_GB2312"/>
                <w:sz w:val="24"/>
              </w:rPr>
            </w:pPr>
            <w:r w:rsidRPr="005C200C">
              <w:rPr>
                <w:rFonts w:eastAsia="仿宋_GB2312"/>
                <w:sz w:val="24"/>
              </w:rPr>
              <w:t>(1)</w:t>
            </w:r>
            <w:r w:rsidRPr="005C200C">
              <w:rPr>
                <w:rFonts w:eastAsia="仿宋_GB2312"/>
                <w:sz w:val="24"/>
              </w:rPr>
              <w:t>燃用设计煤种；</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2</w:t>
            </w:r>
            <w:r w:rsidRPr="005C200C">
              <w:rPr>
                <w:rFonts w:eastAsia="仿宋_GB2312"/>
                <w:sz w:val="24"/>
              </w:rPr>
              <w:t>)BMCR</w:t>
            </w:r>
            <w:r w:rsidRPr="005C200C">
              <w:rPr>
                <w:rFonts w:eastAsia="仿宋_GB2312"/>
                <w:sz w:val="24"/>
              </w:rPr>
              <w:t>工况；</w:t>
            </w:r>
          </w:p>
          <w:p w:rsidR="008A3657" w:rsidRPr="005C200C" w:rsidRDefault="008A3657" w:rsidP="002D4CDF">
            <w:pPr>
              <w:spacing w:line="400" w:lineRule="exact"/>
              <w:ind w:rightChars="-65" w:right="-136"/>
              <w:rPr>
                <w:rFonts w:eastAsia="仿宋_GB2312"/>
                <w:sz w:val="24"/>
                <w:vertAlign w:val="superscript"/>
              </w:rPr>
            </w:pPr>
            <w:r w:rsidRPr="005C200C">
              <w:rPr>
                <w:rFonts w:eastAsia="仿宋_GB2312"/>
                <w:sz w:val="24"/>
              </w:rPr>
              <w:t>(</w:t>
            </w:r>
            <w:r w:rsidRPr="005C200C">
              <w:rPr>
                <w:rFonts w:eastAsia="仿宋_GB2312" w:hint="eastAsia"/>
                <w:sz w:val="24"/>
              </w:rPr>
              <w:t>3</w:t>
            </w:r>
            <w:r w:rsidRPr="005C200C">
              <w:rPr>
                <w:rFonts w:eastAsia="仿宋_GB2312"/>
                <w:sz w:val="24"/>
              </w:rPr>
              <w:t>)NOx</w:t>
            </w:r>
            <w:r w:rsidRPr="005C200C">
              <w:rPr>
                <w:rFonts w:eastAsia="仿宋_GB2312"/>
                <w:sz w:val="24"/>
              </w:rPr>
              <w:t>的排放浓度不超过</w:t>
            </w:r>
            <w:r w:rsidRPr="005C200C">
              <w:rPr>
                <w:rFonts w:eastAsia="仿宋_GB2312" w:hint="eastAsia"/>
                <w:sz w:val="24"/>
              </w:rPr>
              <w:t>45</w:t>
            </w:r>
            <w:r w:rsidRPr="005C200C">
              <w:rPr>
                <w:rFonts w:eastAsia="仿宋_GB2312"/>
                <w:sz w:val="24"/>
              </w:rPr>
              <w:t>0mg/Nm</w:t>
            </w:r>
            <w:r w:rsidRPr="005C200C">
              <w:rPr>
                <w:rFonts w:eastAsia="仿宋_GB2312"/>
                <w:sz w:val="24"/>
                <w:vertAlign w:val="superscript"/>
              </w:rPr>
              <w:t>3</w:t>
            </w:r>
          </w:p>
          <w:p w:rsidR="008A3657" w:rsidRPr="005C200C" w:rsidRDefault="008A3657" w:rsidP="002D4CDF">
            <w:pPr>
              <w:spacing w:line="400" w:lineRule="exact"/>
              <w:ind w:rightChars="-65" w:right="-136"/>
              <w:rPr>
                <w:rFonts w:ascii="宋体" w:hAnsi="宋体"/>
                <w:sz w:val="24"/>
              </w:rPr>
            </w:pPr>
            <w:r w:rsidRPr="005C200C">
              <w:rPr>
                <w:rFonts w:eastAsia="仿宋_GB2312"/>
                <w:sz w:val="24"/>
              </w:rPr>
              <w:t>(</w:t>
            </w:r>
            <w:r w:rsidRPr="005C200C">
              <w:rPr>
                <w:rFonts w:eastAsia="仿宋_GB2312" w:hint="eastAsia"/>
                <w:sz w:val="24"/>
              </w:rPr>
              <w:t>4</w:t>
            </w:r>
            <w:r w:rsidRPr="005C200C">
              <w:rPr>
                <w:rFonts w:eastAsia="仿宋_GB2312"/>
                <w:sz w:val="24"/>
              </w:rPr>
              <w:t>)</w:t>
            </w:r>
            <w:r w:rsidRPr="005C200C">
              <w:rPr>
                <w:rFonts w:eastAsia="仿宋_GB2312" w:hint="eastAsia"/>
                <w:sz w:val="24"/>
              </w:rPr>
              <w:t>全煤工况</w:t>
            </w:r>
          </w:p>
        </w:tc>
      </w:tr>
      <w:tr w:rsidR="008A3657" w:rsidRPr="005C200C" w:rsidTr="002D4CDF">
        <w:tc>
          <w:tcPr>
            <w:tcW w:w="754"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4</w:t>
            </w:r>
          </w:p>
        </w:tc>
        <w:tc>
          <w:tcPr>
            <w:tcW w:w="1980"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排烟温度（修正后）</w:t>
            </w:r>
          </w:p>
        </w:tc>
        <w:tc>
          <w:tcPr>
            <w:tcW w:w="2016" w:type="dxa"/>
            <w:vAlign w:val="center"/>
          </w:tcPr>
          <w:p w:rsidR="008A3657" w:rsidRPr="005C200C" w:rsidRDefault="008A3657" w:rsidP="002D4CDF">
            <w:pPr>
              <w:spacing w:line="480" w:lineRule="exact"/>
              <w:rPr>
                <w:rFonts w:eastAsia="仿宋_GB2312"/>
                <w:sz w:val="24"/>
              </w:rPr>
            </w:pPr>
            <w:r w:rsidRPr="005C200C">
              <w:rPr>
                <w:rFonts w:eastAsia="仿宋_GB2312"/>
                <w:sz w:val="24"/>
              </w:rPr>
              <w:t>≤</w:t>
            </w:r>
            <w:smartTag w:uri="urn:schemas-microsoft-com:office:smarttags" w:element="chmetcnv">
              <w:smartTagPr>
                <w:attr w:name="TCSC" w:val="0"/>
                <w:attr w:name="NumberType" w:val="1"/>
                <w:attr w:name="Negative" w:val="False"/>
                <w:attr w:name="HasSpace" w:val="False"/>
                <w:attr w:name="SourceValue" w:val="130"/>
                <w:attr w:name="UnitName" w:val="℃"/>
              </w:smartTagPr>
              <w:r w:rsidRPr="005C200C">
                <w:rPr>
                  <w:rFonts w:eastAsia="仿宋_GB2312" w:hint="eastAsia"/>
                  <w:sz w:val="24"/>
                </w:rPr>
                <w:t>130</w:t>
              </w:r>
              <w:r w:rsidRPr="005C200C">
                <w:rPr>
                  <w:rFonts w:eastAsia="仿宋_GB2312" w:hint="eastAsia"/>
                  <w:sz w:val="24"/>
                </w:rPr>
                <w:t>℃</w:t>
              </w:r>
            </w:smartTag>
          </w:p>
        </w:tc>
        <w:tc>
          <w:tcPr>
            <w:tcW w:w="4820" w:type="dxa"/>
            <w:vAlign w:val="center"/>
          </w:tcPr>
          <w:p w:rsidR="008A3657" w:rsidRPr="005C200C" w:rsidRDefault="008A3657" w:rsidP="002D4CDF">
            <w:pPr>
              <w:spacing w:line="400" w:lineRule="exact"/>
              <w:ind w:rightChars="-65" w:right="-136"/>
              <w:rPr>
                <w:rFonts w:eastAsia="仿宋_GB2312"/>
                <w:sz w:val="24"/>
              </w:rPr>
            </w:pPr>
            <w:r w:rsidRPr="005C200C">
              <w:rPr>
                <w:rFonts w:eastAsia="仿宋_GB2312"/>
                <w:sz w:val="24"/>
              </w:rPr>
              <w:t>(1)</w:t>
            </w:r>
            <w:r w:rsidRPr="005C200C">
              <w:rPr>
                <w:rFonts w:eastAsia="仿宋_GB2312"/>
                <w:sz w:val="24"/>
              </w:rPr>
              <w:t>燃用设计煤种；</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2</w:t>
            </w:r>
            <w:r w:rsidRPr="005C200C">
              <w:rPr>
                <w:rFonts w:eastAsia="仿宋_GB2312"/>
                <w:sz w:val="24"/>
              </w:rPr>
              <w:t>)</w:t>
            </w:r>
            <w:r w:rsidRPr="005C200C">
              <w:rPr>
                <w:rFonts w:eastAsia="仿宋_GB2312" w:hint="eastAsia"/>
                <w:sz w:val="24"/>
              </w:rPr>
              <w:t>设计过量空气系数；</w:t>
            </w:r>
            <w:r w:rsidRPr="005C200C">
              <w:rPr>
                <w:rFonts w:eastAsia="仿宋_GB2312"/>
                <w:sz w:val="24"/>
              </w:rPr>
              <w:t xml:space="preserve"> </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3</w:t>
            </w:r>
            <w:r w:rsidRPr="005C200C">
              <w:rPr>
                <w:rFonts w:eastAsia="仿宋_GB2312"/>
                <w:sz w:val="24"/>
              </w:rPr>
              <w:t>) BMCR</w:t>
            </w:r>
            <w:r w:rsidRPr="005C200C">
              <w:rPr>
                <w:rFonts w:eastAsia="仿宋_GB2312"/>
                <w:sz w:val="24"/>
              </w:rPr>
              <w:t>工况；</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4</w:t>
            </w:r>
            <w:r w:rsidRPr="005C200C">
              <w:rPr>
                <w:rFonts w:eastAsia="仿宋_GB2312"/>
                <w:sz w:val="24"/>
              </w:rPr>
              <w:t>)</w:t>
            </w:r>
            <w:r w:rsidRPr="005C200C">
              <w:rPr>
                <w:rFonts w:eastAsia="仿宋_GB2312" w:hint="eastAsia"/>
                <w:sz w:val="24"/>
              </w:rPr>
              <w:t>全煤工况</w:t>
            </w:r>
          </w:p>
        </w:tc>
      </w:tr>
      <w:tr w:rsidR="008A3657" w:rsidRPr="005C200C" w:rsidTr="002D4CDF">
        <w:trPr>
          <w:trHeight w:val="896"/>
        </w:trPr>
        <w:tc>
          <w:tcPr>
            <w:tcW w:w="754"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5</w:t>
            </w:r>
          </w:p>
        </w:tc>
        <w:tc>
          <w:tcPr>
            <w:tcW w:w="1980"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最低保参数不投油、不投气稳燃负荷</w:t>
            </w:r>
          </w:p>
        </w:tc>
        <w:tc>
          <w:tcPr>
            <w:tcW w:w="2016"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60%BMCR</w:t>
            </w:r>
          </w:p>
        </w:tc>
        <w:tc>
          <w:tcPr>
            <w:tcW w:w="4820" w:type="dxa"/>
            <w:vAlign w:val="center"/>
          </w:tcPr>
          <w:p w:rsidR="008A3657" w:rsidRPr="005C200C" w:rsidRDefault="008A3657" w:rsidP="002D4CDF">
            <w:pPr>
              <w:spacing w:line="400" w:lineRule="exact"/>
              <w:ind w:rightChars="-65" w:right="-136"/>
              <w:rPr>
                <w:rFonts w:eastAsia="仿宋_GB2312"/>
                <w:sz w:val="24"/>
              </w:rPr>
            </w:pPr>
            <w:r w:rsidRPr="005C200C">
              <w:rPr>
                <w:rFonts w:eastAsia="仿宋_GB2312"/>
                <w:sz w:val="24"/>
              </w:rPr>
              <w:t>(1)</w:t>
            </w:r>
            <w:r w:rsidRPr="005C200C">
              <w:rPr>
                <w:rFonts w:eastAsia="仿宋_GB2312"/>
                <w:sz w:val="24"/>
              </w:rPr>
              <w:t>燃用设计煤种；</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2</w:t>
            </w:r>
            <w:r w:rsidRPr="005C200C">
              <w:rPr>
                <w:rFonts w:eastAsia="仿宋_GB2312"/>
                <w:sz w:val="24"/>
              </w:rPr>
              <w:t>) )NOx</w:t>
            </w:r>
            <w:r w:rsidRPr="005C200C">
              <w:rPr>
                <w:rFonts w:eastAsia="仿宋_GB2312"/>
                <w:sz w:val="24"/>
              </w:rPr>
              <w:t>的排放浓度</w:t>
            </w:r>
            <w:r w:rsidRPr="005C200C">
              <w:rPr>
                <w:rFonts w:eastAsia="仿宋_GB2312"/>
                <w:sz w:val="24"/>
              </w:rPr>
              <w:t>≤</w:t>
            </w:r>
            <w:r w:rsidRPr="005C200C">
              <w:rPr>
                <w:rFonts w:eastAsia="仿宋_GB2312" w:hint="eastAsia"/>
                <w:sz w:val="24"/>
              </w:rPr>
              <w:t>50</w:t>
            </w:r>
            <w:r w:rsidRPr="005C200C">
              <w:rPr>
                <w:rFonts w:eastAsia="仿宋_GB2312"/>
                <w:sz w:val="24"/>
              </w:rPr>
              <w:t>0mg/Nm</w:t>
            </w:r>
            <w:r w:rsidRPr="005C200C">
              <w:rPr>
                <w:rFonts w:eastAsia="仿宋_GB2312"/>
                <w:sz w:val="24"/>
                <w:vertAlign w:val="superscript"/>
              </w:rPr>
              <w:t>3</w:t>
            </w:r>
            <w:r w:rsidRPr="005C200C">
              <w:rPr>
                <w:rFonts w:eastAsia="仿宋_GB2312" w:hint="eastAsia"/>
                <w:sz w:val="24"/>
              </w:rPr>
              <w:t>(SCR</w:t>
            </w:r>
            <w:r w:rsidRPr="005C200C">
              <w:rPr>
                <w:rFonts w:eastAsia="仿宋_GB2312" w:hint="eastAsia"/>
                <w:sz w:val="24"/>
              </w:rPr>
              <w:t>入口</w:t>
            </w:r>
            <w:r w:rsidRPr="005C200C">
              <w:rPr>
                <w:rFonts w:eastAsia="仿宋_GB2312" w:hint="eastAsia"/>
                <w:sz w:val="24"/>
              </w:rPr>
              <w:t>)</w:t>
            </w:r>
            <w:r w:rsidRPr="005C200C">
              <w:rPr>
                <w:rFonts w:eastAsia="仿宋_GB2312" w:hint="eastAsia"/>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3</w:t>
            </w:r>
            <w:r w:rsidRPr="005C200C">
              <w:rPr>
                <w:rFonts w:eastAsia="仿宋_GB2312"/>
                <w:sz w:val="24"/>
              </w:rPr>
              <w:t>)</w:t>
            </w:r>
            <w:r w:rsidRPr="005C200C">
              <w:rPr>
                <w:rFonts w:eastAsia="仿宋_GB2312" w:hint="eastAsia"/>
                <w:sz w:val="24"/>
              </w:rPr>
              <w:t>主汽温度压力为合格值（</w:t>
            </w:r>
            <w:r w:rsidRPr="005C200C">
              <w:rPr>
                <w:rFonts w:eastAsia="仿宋_GB2312" w:hint="eastAsia"/>
                <w:sz w:val="24"/>
              </w:rPr>
              <w:t>525</w:t>
            </w:r>
            <w:smartTag w:uri="urn:schemas-microsoft-com:office:smarttags" w:element="chmetcnv">
              <w:smartTagPr>
                <w:attr w:name="TCSC" w:val="0"/>
                <w:attr w:name="NumberType" w:val="1"/>
                <w:attr w:name="Negative" w:val="True"/>
                <w:attr w:name="HasSpace" w:val="False"/>
                <w:attr w:name="SourceValue" w:val="540"/>
                <w:attr w:name="UnitName" w:val="℃"/>
              </w:smartTagPr>
              <w:r w:rsidRPr="005C200C">
                <w:rPr>
                  <w:rFonts w:eastAsia="仿宋_GB2312" w:hint="eastAsia"/>
                  <w:sz w:val="24"/>
                </w:rPr>
                <w:t>-540</w:t>
              </w:r>
              <w:r w:rsidRPr="005C200C">
                <w:rPr>
                  <w:rFonts w:eastAsia="仿宋_GB2312" w:hint="eastAsia"/>
                  <w:sz w:val="24"/>
                </w:rPr>
                <w:t>℃</w:t>
              </w:r>
            </w:smartTag>
            <w:r w:rsidRPr="005C200C">
              <w:rPr>
                <w:rFonts w:eastAsia="仿宋_GB2312" w:hint="eastAsia"/>
                <w:sz w:val="24"/>
              </w:rPr>
              <w:t>，</w:t>
            </w:r>
            <w:r w:rsidRPr="005C200C">
              <w:rPr>
                <w:rFonts w:eastAsia="仿宋_GB2312" w:hint="eastAsia"/>
                <w:sz w:val="24"/>
              </w:rPr>
              <w:t>9.0-9.8MPa</w:t>
            </w:r>
            <w:r w:rsidRPr="005C200C">
              <w:rPr>
                <w:rFonts w:eastAsia="仿宋_GB2312" w:hint="eastAsia"/>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4</w:t>
            </w:r>
            <w:r w:rsidRPr="005C200C">
              <w:rPr>
                <w:rFonts w:eastAsia="仿宋_GB2312"/>
                <w:sz w:val="24"/>
              </w:rPr>
              <w:t>)</w:t>
            </w:r>
            <w:r w:rsidRPr="005C200C">
              <w:rPr>
                <w:rFonts w:eastAsia="仿宋_GB2312" w:hint="eastAsia"/>
                <w:sz w:val="24"/>
              </w:rPr>
              <w:t>全煤工况</w:t>
            </w:r>
          </w:p>
        </w:tc>
      </w:tr>
      <w:tr w:rsidR="008A3657" w:rsidRPr="005C200C" w:rsidTr="002D4CDF">
        <w:tc>
          <w:tcPr>
            <w:tcW w:w="754"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6</w:t>
            </w:r>
          </w:p>
        </w:tc>
        <w:tc>
          <w:tcPr>
            <w:tcW w:w="1980"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SCR</w:t>
            </w:r>
            <w:r w:rsidRPr="005C200C">
              <w:rPr>
                <w:rFonts w:eastAsia="仿宋_GB2312" w:hint="eastAsia"/>
                <w:sz w:val="24"/>
              </w:rPr>
              <w:t>反应器出口</w:t>
            </w:r>
            <w:r w:rsidRPr="005C200C">
              <w:rPr>
                <w:rFonts w:eastAsia="仿宋_GB2312" w:hint="eastAsia"/>
                <w:sz w:val="24"/>
              </w:rPr>
              <w:lastRenderedPageBreak/>
              <w:t>烟气</w:t>
            </w:r>
            <w:r w:rsidRPr="005C200C">
              <w:rPr>
                <w:rFonts w:eastAsia="仿宋_GB2312"/>
                <w:sz w:val="24"/>
              </w:rPr>
              <w:t>NOx</w:t>
            </w:r>
            <w:r w:rsidRPr="005C200C">
              <w:rPr>
                <w:rFonts w:eastAsia="仿宋_GB2312"/>
                <w:sz w:val="24"/>
              </w:rPr>
              <w:t>浓度</w:t>
            </w:r>
          </w:p>
        </w:tc>
        <w:tc>
          <w:tcPr>
            <w:tcW w:w="2016" w:type="dxa"/>
            <w:vAlign w:val="center"/>
          </w:tcPr>
          <w:p w:rsidR="008A3657" w:rsidRPr="005C200C" w:rsidRDefault="008A3657" w:rsidP="002D4CDF">
            <w:pPr>
              <w:spacing w:line="480" w:lineRule="exact"/>
              <w:rPr>
                <w:rFonts w:eastAsia="仿宋_GB2312"/>
                <w:sz w:val="24"/>
              </w:rPr>
            </w:pPr>
            <w:r w:rsidRPr="005C200C">
              <w:rPr>
                <w:rFonts w:eastAsia="仿宋_GB2312"/>
                <w:sz w:val="24"/>
              </w:rPr>
              <w:lastRenderedPageBreak/>
              <w:t>＜</w:t>
            </w:r>
            <w:r w:rsidRPr="005C200C">
              <w:rPr>
                <w:rFonts w:eastAsia="仿宋_GB2312" w:hint="eastAsia"/>
                <w:sz w:val="24"/>
              </w:rPr>
              <w:t>10</w:t>
            </w:r>
            <w:r w:rsidRPr="005C200C">
              <w:rPr>
                <w:rFonts w:eastAsia="仿宋_GB2312"/>
                <w:sz w:val="24"/>
              </w:rPr>
              <w:t>0mg/Nm</w:t>
            </w:r>
            <w:r w:rsidRPr="005C200C">
              <w:rPr>
                <w:rFonts w:eastAsia="仿宋_GB2312"/>
                <w:sz w:val="24"/>
                <w:vertAlign w:val="superscript"/>
              </w:rPr>
              <w:t>3</w:t>
            </w:r>
          </w:p>
        </w:tc>
        <w:tc>
          <w:tcPr>
            <w:tcW w:w="4820" w:type="dxa"/>
            <w:vAlign w:val="center"/>
          </w:tcPr>
          <w:p w:rsidR="008A3657" w:rsidRPr="005C200C" w:rsidRDefault="008A3657" w:rsidP="002D4CDF">
            <w:pPr>
              <w:spacing w:line="400" w:lineRule="exact"/>
              <w:ind w:rightChars="-65" w:right="-136"/>
              <w:rPr>
                <w:rFonts w:eastAsia="仿宋_GB2312"/>
                <w:sz w:val="24"/>
              </w:rPr>
            </w:pPr>
            <w:r w:rsidRPr="005C200C">
              <w:rPr>
                <w:rFonts w:eastAsia="仿宋_GB2312"/>
                <w:sz w:val="24"/>
              </w:rPr>
              <w:t>(1)BMCR</w:t>
            </w:r>
            <w:r w:rsidRPr="005C200C">
              <w:rPr>
                <w:rFonts w:eastAsia="仿宋_GB2312" w:hint="eastAsia"/>
                <w:sz w:val="24"/>
              </w:rPr>
              <w:t>工况和</w:t>
            </w:r>
            <w:r w:rsidRPr="005C200C">
              <w:rPr>
                <w:rFonts w:eastAsia="仿宋_GB2312"/>
                <w:sz w:val="24"/>
              </w:rPr>
              <w:t>7</w:t>
            </w:r>
            <w:r w:rsidRPr="005C200C">
              <w:rPr>
                <w:rFonts w:eastAsia="仿宋_GB2312" w:hint="eastAsia"/>
                <w:sz w:val="24"/>
              </w:rPr>
              <w:t>5</w:t>
            </w:r>
            <w:r w:rsidRPr="005C200C">
              <w:rPr>
                <w:rFonts w:eastAsia="仿宋_GB2312"/>
                <w:sz w:val="24"/>
              </w:rPr>
              <w:t>%</w:t>
            </w:r>
            <w:r w:rsidRPr="005C200C">
              <w:rPr>
                <w:rFonts w:eastAsia="仿宋_GB2312" w:hint="eastAsia"/>
                <w:sz w:val="24"/>
              </w:rPr>
              <w:t>负荷工况</w:t>
            </w:r>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lastRenderedPageBreak/>
              <w:t>(</w:t>
            </w:r>
            <w:r w:rsidRPr="005C200C">
              <w:rPr>
                <w:rFonts w:eastAsia="仿宋_GB2312" w:hint="eastAsia"/>
                <w:sz w:val="24"/>
              </w:rPr>
              <w:t>2</w:t>
            </w:r>
            <w:r w:rsidRPr="005C200C">
              <w:rPr>
                <w:rFonts w:eastAsia="仿宋_GB2312"/>
                <w:sz w:val="24"/>
              </w:rPr>
              <w:t xml:space="preserve">) </w:t>
            </w:r>
            <w:r w:rsidRPr="005C200C">
              <w:rPr>
                <w:rFonts w:eastAsia="仿宋_GB2312"/>
                <w:sz w:val="24"/>
              </w:rPr>
              <w:t>脱硝装置入口烟气温度不低于</w:t>
            </w:r>
            <w:smartTag w:uri="urn:schemas-microsoft-com:office:smarttags" w:element="chmetcnv">
              <w:smartTagPr>
                <w:attr w:name="TCSC" w:val="0"/>
                <w:attr w:name="NumberType" w:val="1"/>
                <w:attr w:name="Negative" w:val="False"/>
                <w:attr w:name="HasSpace" w:val="False"/>
                <w:attr w:name="SourceValue" w:val="300"/>
                <w:attr w:name="UnitName" w:val="℃"/>
              </w:smartTagPr>
              <w:r w:rsidRPr="005C200C">
                <w:rPr>
                  <w:rFonts w:eastAsia="仿宋_GB2312" w:hint="eastAsia"/>
                  <w:sz w:val="24"/>
                </w:rPr>
                <w:t>30</w:t>
              </w:r>
              <w:r w:rsidRPr="005C200C">
                <w:rPr>
                  <w:rFonts w:eastAsia="仿宋_GB2312"/>
                  <w:sz w:val="24"/>
                </w:rPr>
                <w:t>0℃</w:t>
              </w:r>
            </w:smartTag>
            <w:r w:rsidRPr="005C200C">
              <w:rPr>
                <w:rFonts w:eastAsia="仿宋_GB2312" w:hint="eastAsia"/>
                <w:sz w:val="24"/>
              </w:rPr>
              <w:t>，不高于</w:t>
            </w:r>
            <w:r w:rsidRPr="005C200C">
              <w:rPr>
                <w:rFonts w:eastAsia="仿宋_GB2312" w:hint="eastAsia"/>
                <w:sz w:val="24"/>
              </w:rPr>
              <w:t xml:space="preserve"> </w:t>
            </w:r>
            <w:smartTag w:uri="urn:schemas-microsoft-com:office:smarttags" w:element="chmetcnv">
              <w:smartTagPr>
                <w:attr w:name="TCSC" w:val="0"/>
                <w:attr w:name="NumberType" w:val="1"/>
                <w:attr w:name="Negative" w:val="False"/>
                <w:attr w:name="HasSpace" w:val="False"/>
                <w:attr w:name="SourceValue" w:val="420"/>
                <w:attr w:name="UnitName" w:val="℃"/>
              </w:smartTagPr>
              <w:r w:rsidRPr="005C200C">
                <w:rPr>
                  <w:rFonts w:eastAsia="仿宋_GB2312" w:hint="eastAsia"/>
                  <w:sz w:val="24"/>
                </w:rPr>
                <w:t>420</w:t>
              </w:r>
              <w:r w:rsidRPr="005C200C">
                <w:rPr>
                  <w:rFonts w:eastAsia="仿宋_GB2312"/>
                  <w:sz w:val="24"/>
                </w:rPr>
                <w:t>℃</w:t>
              </w:r>
            </w:smartTag>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3</w:t>
            </w:r>
            <w:r w:rsidRPr="005C200C">
              <w:rPr>
                <w:rFonts w:eastAsia="仿宋_GB2312"/>
                <w:sz w:val="24"/>
              </w:rPr>
              <w:t>)</w:t>
            </w:r>
            <w:r w:rsidRPr="005C200C">
              <w:rPr>
                <w:rFonts w:eastAsia="仿宋_GB2312"/>
                <w:sz w:val="24"/>
              </w:rPr>
              <w:t>烟气入口</w:t>
            </w:r>
            <w:r w:rsidRPr="005C200C">
              <w:rPr>
                <w:rFonts w:eastAsia="仿宋_GB2312"/>
                <w:sz w:val="24"/>
              </w:rPr>
              <w:t>NOx</w:t>
            </w:r>
            <w:r w:rsidRPr="005C200C">
              <w:rPr>
                <w:rFonts w:eastAsia="仿宋_GB2312"/>
                <w:sz w:val="24"/>
              </w:rPr>
              <w:t>含量不大于</w:t>
            </w:r>
            <w:r w:rsidRPr="005C200C">
              <w:rPr>
                <w:rFonts w:eastAsia="仿宋_GB2312"/>
                <w:sz w:val="24"/>
              </w:rPr>
              <w:t>500mg/Nm</w:t>
            </w:r>
            <w:r w:rsidRPr="005C200C">
              <w:rPr>
                <w:rFonts w:eastAsia="仿宋_GB2312"/>
                <w:sz w:val="24"/>
                <w:vertAlign w:val="superscript"/>
              </w:rPr>
              <w:t>3</w:t>
            </w:r>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4</w:t>
            </w:r>
            <w:r w:rsidRPr="005C200C">
              <w:rPr>
                <w:rFonts w:eastAsia="仿宋_GB2312"/>
                <w:sz w:val="24"/>
              </w:rPr>
              <w:t xml:space="preserve">) </w:t>
            </w:r>
            <w:r w:rsidRPr="005C200C">
              <w:rPr>
                <w:rFonts w:eastAsia="仿宋_GB2312"/>
                <w:sz w:val="24"/>
              </w:rPr>
              <w:t>脱硝装置入口烟气含尘量不大于</w:t>
            </w:r>
            <w:smartTag w:uri="urn:schemas-microsoft-com:office:smarttags" w:element="chmetcnv">
              <w:smartTagPr>
                <w:attr w:name="TCSC" w:val="0"/>
                <w:attr w:name="NumberType" w:val="1"/>
                <w:attr w:name="Negative" w:val="False"/>
                <w:attr w:name="HasSpace" w:val="False"/>
                <w:attr w:name="SourceValue" w:val="51.5"/>
                <w:attr w:name="UnitName" w:val="g"/>
              </w:smartTagPr>
              <w:r w:rsidRPr="005C200C">
                <w:rPr>
                  <w:rFonts w:eastAsia="仿宋_GB2312"/>
                  <w:sz w:val="24"/>
                </w:rPr>
                <w:t>51.5g</w:t>
              </w:r>
            </w:smartTag>
            <w:r w:rsidRPr="005C200C">
              <w:rPr>
                <w:rFonts w:eastAsia="仿宋_GB2312"/>
                <w:sz w:val="24"/>
              </w:rPr>
              <w:t>/Nm</w:t>
            </w:r>
            <w:r w:rsidRPr="005C200C">
              <w:rPr>
                <w:rFonts w:eastAsia="仿宋_GB2312"/>
                <w:sz w:val="24"/>
                <w:vertAlign w:val="superscript"/>
              </w:rPr>
              <w:t>3</w:t>
            </w:r>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5</w:t>
            </w:r>
            <w:r w:rsidRPr="005C200C">
              <w:rPr>
                <w:rFonts w:eastAsia="仿宋_GB2312"/>
                <w:sz w:val="24"/>
              </w:rPr>
              <w:t>) NH</w:t>
            </w:r>
            <w:r w:rsidRPr="005C200C">
              <w:rPr>
                <w:rFonts w:eastAsia="仿宋_GB2312"/>
                <w:sz w:val="24"/>
                <w:vertAlign w:val="subscript"/>
              </w:rPr>
              <w:t>3</w:t>
            </w:r>
            <w:r w:rsidRPr="005C200C">
              <w:rPr>
                <w:rFonts w:eastAsia="仿宋_GB2312"/>
                <w:sz w:val="24"/>
              </w:rPr>
              <w:t>/NOx</w:t>
            </w:r>
            <w:r w:rsidRPr="005C200C">
              <w:rPr>
                <w:rFonts w:eastAsia="仿宋_GB2312"/>
                <w:sz w:val="24"/>
              </w:rPr>
              <w:t>摩尔比不超过设计值。</w:t>
            </w:r>
          </w:p>
        </w:tc>
      </w:tr>
      <w:tr w:rsidR="008A3657" w:rsidRPr="005C200C" w:rsidTr="002D4CDF">
        <w:tc>
          <w:tcPr>
            <w:tcW w:w="754"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lastRenderedPageBreak/>
              <w:t>7</w:t>
            </w:r>
          </w:p>
        </w:tc>
        <w:tc>
          <w:tcPr>
            <w:tcW w:w="1980" w:type="dxa"/>
            <w:vAlign w:val="center"/>
          </w:tcPr>
          <w:p w:rsidR="008A3657" w:rsidRPr="005C200C" w:rsidRDefault="008A3657" w:rsidP="002D4CDF">
            <w:pPr>
              <w:spacing w:line="480" w:lineRule="exact"/>
              <w:rPr>
                <w:rFonts w:eastAsia="仿宋_GB2312"/>
                <w:sz w:val="24"/>
              </w:rPr>
            </w:pPr>
            <w:r w:rsidRPr="005C200C">
              <w:rPr>
                <w:rFonts w:eastAsia="仿宋_GB2312"/>
                <w:sz w:val="24"/>
              </w:rPr>
              <w:t>NOx</w:t>
            </w:r>
            <w:r w:rsidRPr="005C200C">
              <w:rPr>
                <w:rFonts w:eastAsia="仿宋_GB2312"/>
                <w:sz w:val="24"/>
              </w:rPr>
              <w:t>脱除率</w:t>
            </w:r>
          </w:p>
        </w:tc>
        <w:tc>
          <w:tcPr>
            <w:tcW w:w="2016"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w:t>
            </w:r>
            <w:r w:rsidRPr="005C200C">
              <w:rPr>
                <w:rFonts w:eastAsia="仿宋_GB2312"/>
                <w:sz w:val="24"/>
              </w:rPr>
              <w:t>80%</w:t>
            </w:r>
          </w:p>
        </w:tc>
        <w:tc>
          <w:tcPr>
            <w:tcW w:w="4820" w:type="dxa"/>
            <w:vAlign w:val="center"/>
          </w:tcPr>
          <w:p w:rsidR="008A3657" w:rsidRPr="005C200C" w:rsidRDefault="008A3657" w:rsidP="002D4CDF">
            <w:pPr>
              <w:spacing w:line="400" w:lineRule="exact"/>
              <w:ind w:rightChars="-65" w:right="-136"/>
              <w:rPr>
                <w:rFonts w:eastAsia="仿宋_GB2312"/>
                <w:sz w:val="24"/>
              </w:rPr>
            </w:pPr>
            <w:r w:rsidRPr="005C200C">
              <w:rPr>
                <w:rFonts w:eastAsia="仿宋_GB2312"/>
                <w:sz w:val="24"/>
              </w:rPr>
              <w:t>(1)BMCR</w:t>
            </w:r>
            <w:r w:rsidRPr="005C200C">
              <w:rPr>
                <w:rFonts w:eastAsia="仿宋_GB2312" w:hint="eastAsia"/>
                <w:sz w:val="24"/>
              </w:rPr>
              <w:t>工况和</w:t>
            </w:r>
            <w:r w:rsidRPr="005C200C">
              <w:rPr>
                <w:rFonts w:eastAsia="仿宋_GB2312"/>
                <w:sz w:val="24"/>
              </w:rPr>
              <w:t>7</w:t>
            </w:r>
            <w:r w:rsidRPr="005C200C">
              <w:rPr>
                <w:rFonts w:eastAsia="仿宋_GB2312" w:hint="eastAsia"/>
                <w:sz w:val="24"/>
              </w:rPr>
              <w:t>5</w:t>
            </w:r>
            <w:r w:rsidRPr="005C200C">
              <w:rPr>
                <w:rFonts w:eastAsia="仿宋_GB2312"/>
                <w:sz w:val="24"/>
              </w:rPr>
              <w:t>%</w:t>
            </w:r>
            <w:r w:rsidRPr="005C200C">
              <w:rPr>
                <w:rFonts w:eastAsia="仿宋_GB2312" w:hint="eastAsia"/>
                <w:sz w:val="24"/>
              </w:rPr>
              <w:t>负荷工况</w:t>
            </w:r>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2</w:t>
            </w:r>
            <w:r w:rsidRPr="005C200C">
              <w:rPr>
                <w:rFonts w:eastAsia="仿宋_GB2312"/>
                <w:sz w:val="24"/>
              </w:rPr>
              <w:t xml:space="preserve">) </w:t>
            </w:r>
            <w:r w:rsidRPr="005C200C">
              <w:rPr>
                <w:rFonts w:eastAsia="仿宋_GB2312"/>
                <w:sz w:val="24"/>
              </w:rPr>
              <w:t>脱硝装置入口烟气温度不低于</w:t>
            </w:r>
            <w:smartTag w:uri="urn:schemas-microsoft-com:office:smarttags" w:element="chmetcnv">
              <w:smartTagPr>
                <w:attr w:name="TCSC" w:val="0"/>
                <w:attr w:name="NumberType" w:val="1"/>
                <w:attr w:name="Negative" w:val="False"/>
                <w:attr w:name="HasSpace" w:val="False"/>
                <w:attr w:name="SourceValue" w:val="300"/>
                <w:attr w:name="UnitName" w:val="℃"/>
              </w:smartTagPr>
              <w:r w:rsidRPr="005C200C">
                <w:rPr>
                  <w:rFonts w:eastAsia="仿宋_GB2312" w:hint="eastAsia"/>
                  <w:sz w:val="24"/>
                </w:rPr>
                <w:t>30</w:t>
              </w:r>
              <w:r w:rsidRPr="005C200C">
                <w:rPr>
                  <w:rFonts w:eastAsia="仿宋_GB2312"/>
                  <w:sz w:val="24"/>
                </w:rPr>
                <w:t>0℃</w:t>
              </w:r>
            </w:smartTag>
            <w:r w:rsidRPr="005C200C">
              <w:rPr>
                <w:rFonts w:eastAsia="仿宋_GB2312" w:hint="eastAsia"/>
                <w:sz w:val="24"/>
              </w:rPr>
              <w:t>，不高于</w:t>
            </w:r>
            <w:r w:rsidRPr="005C200C">
              <w:rPr>
                <w:rFonts w:eastAsia="仿宋_GB2312" w:hint="eastAsia"/>
                <w:sz w:val="24"/>
              </w:rPr>
              <w:t xml:space="preserve"> </w:t>
            </w:r>
            <w:smartTag w:uri="urn:schemas-microsoft-com:office:smarttags" w:element="chmetcnv">
              <w:smartTagPr>
                <w:attr w:name="TCSC" w:val="0"/>
                <w:attr w:name="NumberType" w:val="1"/>
                <w:attr w:name="Negative" w:val="False"/>
                <w:attr w:name="HasSpace" w:val="False"/>
                <w:attr w:name="SourceValue" w:val="420"/>
                <w:attr w:name="UnitName" w:val="℃"/>
              </w:smartTagPr>
              <w:r w:rsidRPr="005C200C">
                <w:rPr>
                  <w:rFonts w:eastAsia="仿宋_GB2312" w:hint="eastAsia"/>
                  <w:sz w:val="24"/>
                </w:rPr>
                <w:t>420</w:t>
              </w:r>
              <w:r w:rsidRPr="005C200C">
                <w:rPr>
                  <w:rFonts w:eastAsia="仿宋_GB2312"/>
                  <w:sz w:val="24"/>
                </w:rPr>
                <w:t>℃</w:t>
              </w:r>
            </w:smartTag>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3</w:t>
            </w:r>
            <w:r w:rsidRPr="005C200C">
              <w:rPr>
                <w:rFonts w:eastAsia="仿宋_GB2312"/>
                <w:sz w:val="24"/>
              </w:rPr>
              <w:t>)</w:t>
            </w:r>
            <w:r w:rsidRPr="005C200C">
              <w:rPr>
                <w:rFonts w:eastAsia="仿宋_GB2312"/>
                <w:sz w:val="24"/>
              </w:rPr>
              <w:t>烟气入口</w:t>
            </w:r>
            <w:r w:rsidRPr="005C200C">
              <w:rPr>
                <w:rFonts w:eastAsia="仿宋_GB2312"/>
                <w:sz w:val="24"/>
              </w:rPr>
              <w:t>NOx</w:t>
            </w:r>
            <w:r w:rsidRPr="005C200C">
              <w:rPr>
                <w:rFonts w:eastAsia="仿宋_GB2312"/>
                <w:sz w:val="24"/>
              </w:rPr>
              <w:t>含量不大于</w:t>
            </w:r>
            <w:r w:rsidRPr="005C200C">
              <w:rPr>
                <w:rFonts w:eastAsia="仿宋_GB2312"/>
                <w:sz w:val="24"/>
              </w:rPr>
              <w:t>500mg/Nm</w:t>
            </w:r>
            <w:r w:rsidRPr="005C200C">
              <w:rPr>
                <w:rFonts w:eastAsia="仿宋_GB2312"/>
                <w:sz w:val="24"/>
                <w:vertAlign w:val="superscript"/>
              </w:rPr>
              <w:t>3</w:t>
            </w:r>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4</w:t>
            </w:r>
            <w:r w:rsidRPr="005C200C">
              <w:rPr>
                <w:rFonts w:eastAsia="仿宋_GB2312"/>
                <w:sz w:val="24"/>
              </w:rPr>
              <w:t xml:space="preserve">) </w:t>
            </w:r>
            <w:r w:rsidRPr="005C200C">
              <w:rPr>
                <w:rFonts w:eastAsia="仿宋_GB2312"/>
                <w:sz w:val="24"/>
              </w:rPr>
              <w:t>脱硝装置入口烟气含尘量不大于</w:t>
            </w:r>
            <w:smartTag w:uri="urn:schemas-microsoft-com:office:smarttags" w:element="chmetcnv">
              <w:smartTagPr>
                <w:attr w:name="TCSC" w:val="0"/>
                <w:attr w:name="NumberType" w:val="1"/>
                <w:attr w:name="Negative" w:val="False"/>
                <w:attr w:name="HasSpace" w:val="False"/>
                <w:attr w:name="SourceValue" w:val="51.5"/>
                <w:attr w:name="UnitName" w:val="g"/>
              </w:smartTagPr>
              <w:r w:rsidRPr="005C200C">
                <w:rPr>
                  <w:rFonts w:eastAsia="仿宋_GB2312"/>
                  <w:sz w:val="24"/>
                </w:rPr>
                <w:t>51.5g</w:t>
              </w:r>
            </w:smartTag>
            <w:r w:rsidRPr="005C200C">
              <w:rPr>
                <w:rFonts w:eastAsia="仿宋_GB2312"/>
                <w:sz w:val="24"/>
              </w:rPr>
              <w:t>/Nm</w:t>
            </w:r>
            <w:r w:rsidRPr="005C200C">
              <w:rPr>
                <w:rFonts w:eastAsia="仿宋_GB2312"/>
                <w:sz w:val="24"/>
                <w:vertAlign w:val="superscript"/>
              </w:rPr>
              <w:t>3</w:t>
            </w:r>
            <w:r w:rsidRPr="005C200C">
              <w:rPr>
                <w:rFonts w:eastAsia="仿宋_GB2312"/>
                <w:sz w:val="24"/>
              </w:rPr>
              <w:t>；</w:t>
            </w:r>
          </w:p>
          <w:p w:rsidR="008A3657" w:rsidRPr="005C200C" w:rsidRDefault="008A3657" w:rsidP="002D4CDF">
            <w:pPr>
              <w:spacing w:line="400" w:lineRule="exact"/>
              <w:ind w:rightChars="-65" w:right="-136"/>
              <w:rPr>
                <w:rFonts w:ascii="宋体" w:hAnsi="宋体"/>
                <w:sz w:val="24"/>
              </w:rPr>
            </w:pPr>
            <w:r w:rsidRPr="005C200C">
              <w:rPr>
                <w:rFonts w:eastAsia="仿宋_GB2312"/>
                <w:sz w:val="24"/>
              </w:rPr>
              <w:t>(</w:t>
            </w:r>
            <w:r w:rsidRPr="005C200C">
              <w:rPr>
                <w:rFonts w:eastAsia="仿宋_GB2312" w:hint="eastAsia"/>
                <w:sz w:val="24"/>
              </w:rPr>
              <w:t>5</w:t>
            </w:r>
            <w:r w:rsidRPr="005C200C">
              <w:rPr>
                <w:rFonts w:eastAsia="仿宋_GB2312"/>
                <w:sz w:val="24"/>
              </w:rPr>
              <w:t>) NH</w:t>
            </w:r>
            <w:r w:rsidRPr="005C200C">
              <w:rPr>
                <w:rFonts w:eastAsia="仿宋_GB2312"/>
                <w:sz w:val="24"/>
                <w:vertAlign w:val="subscript"/>
              </w:rPr>
              <w:t>3</w:t>
            </w:r>
            <w:r w:rsidRPr="005C200C">
              <w:rPr>
                <w:rFonts w:eastAsia="仿宋_GB2312"/>
                <w:sz w:val="24"/>
              </w:rPr>
              <w:t>/NOx</w:t>
            </w:r>
            <w:r w:rsidRPr="005C200C">
              <w:rPr>
                <w:rFonts w:eastAsia="仿宋_GB2312"/>
                <w:sz w:val="24"/>
              </w:rPr>
              <w:t>摩尔比不超过设计值。</w:t>
            </w:r>
          </w:p>
        </w:tc>
      </w:tr>
      <w:tr w:rsidR="008A3657" w:rsidRPr="005C200C" w:rsidTr="002D4CDF">
        <w:tc>
          <w:tcPr>
            <w:tcW w:w="754"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8</w:t>
            </w:r>
          </w:p>
        </w:tc>
        <w:tc>
          <w:tcPr>
            <w:tcW w:w="1980" w:type="dxa"/>
            <w:vAlign w:val="center"/>
          </w:tcPr>
          <w:p w:rsidR="008A3657" w:rsidRPr="005C200C" w:rsidRDefault="008A3657" w:rsidP="002D4CDF">
            <w:pPr>
              <w:spacing w:line="480" w:lineRule="exact"/>
              <w:rPr>
                <w:rFonts w:eastAsia="仿宋_GB2312"/>
                <w:sz w:val="24"/>
              </w:rPr>
            </w:pPr>
            <w:r w:rsidRPr="005C200C">
              <w:rPr>
                <w:rFonts w:eastAsia="仿宋_GB2312"/>
                <w:sz w:val="24"/>
              </w:rPr>
              <w:t>氨的逃逸</w:t>
            </w:r>
            <w:r w:rsidRPr="005C200C">
              <w:rPr>
                <w:rFonts w:eastAsia="仿宋_GB2312" w:hint="eastAsia"/>
                <w:sz w:val="24"/>
              </w:rPr>
              <w:t>量</w:t>
            </w:r>
          </w:p>
        </w:tc>
        <w:tc>
          <w:tcPr>
            <w:tcW w:w="2016"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w:t>
            </w:r>
            <w:r w:rsidRPr="005C200C">
              <w:rPr>
                <w:rFonts w:eastAsia="仿宋_GB2312"/>
                <w:sz w:val="24"/>
              </w:rPr>
              <w:t>3ppm</w:t>
            </w:r>
          </w:p>
        </w:tc>
        <w:tc>
          <w:tcPr>
            <w:tcW w:w="4820" w:type="dxa"/>
            <w:vAlign w:val="center"/>
          </w:tcPr>
          <w:p w:rsidR="008A3657" w:rsidRPr="005C200C" w:rsidRDefault="008A3657" w:rsidP="002D4CDF">
            <w:pPr>
              <w:spacing w:line="400" w:lineRule="exact"/>
              <w:ind w:rightChars="-65" w:right="-136"/>
              <w:rPr>
                <w:rFonts w:eastAsia="仿宋_GB2312"/>
                <w:sz w:val="24"/>
              </w:rPr>
            </w:pPr>
            <w:r w:rsidRPr="005C200C">
              <w:rPr>
                <w:rFonts w:eastAsia="仿宋_GB2312"/>
                <w:sz w:val="24"/>
              </w:rPr>
              <w:t>(1)BMCR</w:t>
            </w:r>
            <w:r w:rsidRPr="005C200C">
              <w:rPr>
                <w:rFonts w:eastAsia="仿宋_GB2312" w:hint="eastAsia"/>
                <w:sz w:val="24"/>
              </w:rPr>
              <w:t>工况</w:t>
            </w:r>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2</w:t>
            </w:r>
            <w:r w:rsidRPr="005C200C">
              <w:rPr>
                <w:rFonts w:eastAsia="仿宋_GB2312"/>
                <w:sz w:val="24"/>
              </w:rPr>
              <w:t xml:space="preserve">) </w:t>
            </w:r>
            <w:r w:rsidRPr="005C200C">
              <w:rPr>
                <w:rFonts w:eastAsia="仿宋_GB2312"/>
                <w:sz w:val="24"/>
              </w:rPr>
              <w:t>脱硝装置入口烟气温度不低于</w:t>
            </w:r>
            <w:smartTag w:uri="urn:schemas-microsoft-com:office:smarttags" w:element="chmetcnv">
              <w:smartTagPr>
                <w:attr w:name="TCSC" w:val="0"/>
                <w:attr w:name="NumberType" w:val="1"/>
                <w:attr w:name="Negative" w:val="False"/>
                <w:attr w:name="HasSpace" w:val="False"/>
                <w:attr w:name="SourceValue" w:val="300"/>
                <w:attr w:name="UnitName" w:val="℃"/>
              </w:smartTagPr>
              <w:r w:rsidRPr="005C200C">
                <w:rPr>
                  <w:rFonts w:eastAsia="仿宋_GB2312" w:hint="eastAsia"/>
                  <w:sz w:val="24"/>
                </w:rPr>
                <w:t>30</w:t>
              </w:r>
              <w:r w:rsidRPr="005C200C">
                <w:rPr>
                  <w:rFonts w:eastAsia="仿宋_GB2312"/>
                  <w:sz w:val="24"/>
                </w:rPr>
                <w:t>0℃</w:t>
              </w:r>
            </w:smartTag>
            <w:r w:rsidRPr="005C200C">
              <w:rPr>
                <w:rFonts w:eastAsia="仿宋_GB2312" w:hint="eastAsia"/>
                <w:sz w:val="24"/>
              </w:rPr>
              <w:t>，不高于</w:t>
            </w:r>
            <w:r w:rsidRPr="005C200C">
              <w:rPr>
                <w:rFonts w:eastAsia="仿宋_GB2312" w:hint="eastAsia"/>
                <w:sz w:val="24"/>
              </w:rPr>
              <w:t xml:space="preserve"> </w:t>
            </w:r>
            <w:smartTag w:uri="urn:schemas-microsoft-com:office:smarttags" w:element="chmetcnv">
              <w:smartTagPr>
                <w:attr w:name="TCSC" w:val="0"/>
                <w:attr w:name="NumberType" w:val="1"/>
                <w:attr w:name="Negative" w:val="False"/>
                <w:attr w:name="HasSpace" w:val="False"/>
                <w:attr w:name="SourceValue" w:val="420"/>
                <w:attr w:name="UnitName" w:val="℃"/>
              </w:smartTagPr>
              <w:r w:rsidRPr="005C200C">
                <w:rPr>
                  <w:rFonts w:eastAsia="仿宋_GB2312" w:hint="eastAsia"/>
                  <w:sz w:val="24"/>
                </w:rPr>
                <w:t>420</w:t>
              </w:r>
              <w:r w:rsidRPr="005C200C">
                <w:rPr>
                  <w:rFonts w:eastAsia="仿宋_GB2312"/>
                  <w:sz w:val="24"/>
                </w:rPr>
                <w:t>℃</w:t>
              </w:r>
            </w:smartTag>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3</w:t>
            </w:r>
            <w:r w:rsidRPr="005C200C">
              <w:rPr>
                <w:rFonts w:eastAsia="仿宋_GB2312"/>
                <w:sz w:val="24"/>
              </w:rPr>
              <w:t>)</w:t>
            </w:r>
            <w:r w:rsidRPr="005C200C">
              <w:rPr>
                <w:rFonts w:eastAsia="仿宋_GB2312"/>
                <w:sz w:val="24"/>
              </w:rPr>
              <w:t>烟气入口</w:t>
            </w:r>
            <w:r w:rsidRPr="005C200C">
              <w:rPr>
                <w:rFonts w:eastAsia="仿宋_GB2312"/>
                <w:sz w:val="24"/>
              </w:rPr>
              <w:t>NOx</w:t>
            </w:r>
            <w:r w:rsidRPr="005C200C">
              <w:rPr>
                <w:rFonts w:eastAsia="仿宋_GB2312"/>
                <w:sz w:val="24"/>
              </w:rPr>
              <w:t>含量不大于</w:t>
            </w:r>
            <w:r w:rsidRPr="005C200C">
              <w:rPr>
                <w:rFonts w:eastAsia="仿宋_GB2312"/>
                <w:sz w:val="24"/>
              </w:rPr>
              <w:t>500mg/Nm</w:t>
            </w:r>
            <w:r w:rsidRPr="005C200C">
              <w:rPr>
                <w:rFonts w:eastAsia="仿宋_GB2312"/>
                <w:sz w:val="24"/>
                <w:vertAlign w:val="superscript"/>
              </w:rPr>
              <w:t>3</w:t>
            </w:r>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4</w:t>
            </w:r>
            <w:r w:rsidRPr="005C200C">
              <w:rPr>
                <w:rFonts w:eastAsia="仿宋_GB2312"/>
                <w:sz w:val="24"/>
              </w:rPr>
              <w:t xml:space="preserve">) </w:t>
            </w:r>
            <w:r w:rsidRPr="005C200C">
              <w:rPr>
                <w:rFonts w:eastAsia="仿宋_GB2312"/>
                <w:sz w:val="24"/>
              </w:rPr>
              <w:t>脱硝装置入口烟气含尘量不大于</w:t>
            </w:r>
            <w:smartTag w:uri="urn:schemas-microsoft-com:office:smarttags" w:element="chmetcnv">
              <w:smartTagPr>
                <w:attr w:name="TCSC" w:val="0"/>
                <w:attr w:name="NumberType" w:val="1"/>
                <w:attr w:name="Negative" w:val="False"/>
                <w:attr w:name="HasSpace" w:val="False"/>
                <w:attr w:name="SourceValue" w:val="51.5"/>
                <w:attr w:name="UnitName" w:val="g"/>
              </w:smartTagPr>
              <w:r w:rsidRPr="005C200C">
                <w:rPr>
                  <w:rFonts w:eastAsia="仿宋_GB2312"/>
                  <w:sz w:val="24"/>
                </w:rPr>
                <w:t>51.5g</w:t>
              </w:r>
            </w:smartTag>
            <w:r w:rsidRPr="005C200C">
              <w:rPr>
                <w:rFonts w:eastAsia="仿宋_GB2312"/>
                <w:sz w:val="24"/>
              </w:rPr>
              <w:t>/Nm</w:t>
            </w:r>
            <w:r w:rsidRPr="005C200C">
              <w:rPr>
                <w:rFonts w:eastAsia="仿宋_GB2312"/>
                <w:sz w:val="24"/>
                <w:vertAlign w:val="superscript"/>
              </w:rPr>
              <w:t>3</w:t>
            </w:r>
            <w:r w:rsidRPr="005C200C">
              <w:rPr>
                <w:rFonts w:eastAsia="仿宋_GB2312"/>
                <w:sz w:val="24"/>
              </w:rPr>
              <w:t>；</w:t>
            </w:r>
          </w:p>
          <w:p w:rsidR="008A3657" w:rsidRPr="005C200C" w:rsidRDefault="008A3657" w:rsidP="002D4CDF">
            <w:pPr>
              <w:spacing w:line="400" w:lineRule="exact"/>
              <w:ind w:rightChars="-65" w:right="-136"/>
              <w:rPr>
                <w:rFonts w:ascii="宋体" w:hAnsi="宋体"/>
                <w:sz w:val="24"/>
              </w:rPr>
            </w:pPr>
            <w:r w:rsidRPr="005C200C">
              <w:rPr>
                <w:rFonts w:eastAsia="仿宋_GB2312"/>
                <w:sz w:val="24"/>
              </w:rPr>
              <w:t>(</w:t>
            </w:r>
            <w:r w:rsidRPr="005C200C">
              <w:rPr>
                <w:rFonts w:eastAsia="仿宋_GB2312" w:hint="eastAsia"/>
                <w:sz w:val="24"/>
              </w:rPr>
              <w:t>5</w:t>
            </w:r>
            <w:r w:rsidRPr="005C200C">
              <w:rPr>
                <w:rFonts w:eastAsia="仿宋_GB2312"/>
                <w:sz w:val="24"/>
              </w:rPr>
              <w:t>) NH</w:t>
            </w:r>
            <w:r w:rsidRPr="005C200C">
              <w:rPr>
                <w:rFonts w:eastAsia="仿宋_GB2312"/>
                <w:sz w:val="24"/>
                <w:vertAlign w:val="subscript"/>
              </w:rPr>
              <w:t>3</w:t>
            </w:r>
            <w:r w:rsidRPr="005C200C">
              <w:rPr>
                <w:rFonts w:eastAsia="仿宋_GB2312"/>
                <w:sz w:val="24"/>
              </w:rPr>
              <w:t>/NOx</w:t>
            </w:r>
            <w:r w:rsidRPr="005C200C">
              <w:rPr>
                <w:rFonts w:eastAsia="仿宋_GB2312"/>
                <w:sz w:val="24"/>
              </w:rPr>
              <w:t>摩尔比不超过设计值。</w:t>
            </w:r>
          </w:p>
        </w:tc>
      </w:tr>
      <w:tr w:rsidR="008A3657" w:rsidRPr="005C200C" w:rsidTr="002D4CDF">
        <w:tc>
          <w:tcPr>
            <w:tcW w:w="754" w:type="dxa"/>
            <w:vAlign w:val="center"/>
          </w:tcPr>
          <w:p w:rsidR="008A3657" w:rsidRPr="005C200C" w:rsidRDefault="008A3657" w:rsidP="002D4CDF">
            <w:pPr>
              <w:spacing w:line="480" w:lineRule="exact"/>
              <w:rPr>
                <w:rFonts w:eastAsia="仿宋_GB2312"/>
                <w:sz w:val="24"/>
              </w:rPr>
            </w:pPr>
            <w:r w:rsidRPr="005C200C">
              <w:rPr>
                <w:rFonts w:eastAsia="仿宋_GB2312" w:hint="eastAsia"/>
                <w:sz w:val="24"/>
              </w:rPr>
              <w:t>9</w:t>
            </w:r>
          </w:p>
        </w:tc>
        <w:tc>
          <w:tcPr>
            <w:tcW w:w="1980" w:type="dxa"/>
            <w:vAlign w:val="center"/>
          </w:tcPr>
          <w:p w:rsidR="008A3657" w:rsidRPr="005C200C" w:rsidRDefault="008A3657" w:rsidP="002D4CDF">
            <w:pPr>
              <w:spacing w:line="480" w:lineRule="exact"/>
              <w:rPr>
                <w:rFonts w:eastAsia="仿宋_GB2312"/>
                <w:sz w:val="24"/>
              </w:rPr>
            </w:pPr>
            <w:r w:rsidRPr="005C200C">
              <w:rPr>
                <w:rFonts w:eastAsia="仿宋_GB2312"/>
                <w:sz w:val="24"/>
              </w:rPr>
              <w:t>SO</w:t>
            </w:r>
            <w:r w:rsidRPr="005C200C">
              <w:rPr>
                <w:rFonts w:eastAsia="仿宋_GB2312"/>
                <w:sz w:val="24"/>
                <w:vertAlign w:val="subscript"/>
              </w:rPr>
              <w:t>2</w:t>
            </w:r>
            <w:r w:rsidRPr="005C200C">
              <w:rPr>
                <w:rFonts w:eastAsia="仿宋_GB2312"/>
                <w:sz w:val="24"/>
              </w:rPr>
              <w:t>/SO</w:t>
            </w:r>
            <w:r w:rsidRPr="005C200C">
              <w:rPr>
                <w:rFonts w:eastAsia="仿宋_GB2312"/>
                <w:sz w:val="24"/>
                <w:vertAlign w:val="subscript"/>
              </w:rPr>
              <w:t>3</w:t>
            </w:r>
            <w:r w:rsidRPr="005C200C">
              <w:rPr>
                <w:rFonts w:eastAsia="仿宋_GB2312"/>
                <w:sz w:val="24"/>
              </w:rPr>
              <w:t>转化率</w:t>
            </w:r>
          </w:p>
        </w:tc>
        <w:tc>
          <w:tcPr>
            <w:tcW w:w="2016" w:type="dxa"/>
            <w:vAlign w:val="center"/>
          </w:tcPr>
          <w:p w:rsidR="008A3657" w:rsidRPr="005C200C" w:rsidRDefault="008A3657" w:rsidP="002D4CDF">
            <w:pPr>
              <w:spacing w:line="480" w:lineRule="exact"/>
              <w:rPr>
                <w:rFonts w:eastAsia="仿宋_GB2312"/>
                <w:sz w:val="24"/>
              </w:rPr>
            </w:pPr>
            <w:r w:rsidRPr="005C200C">
              <w:rPr>
                <w:rFonts w:eastAsia="仿宋_GB2312"/>
                <w:sz w:val="24"/>
              </w:rPr>
              <w:t>小于</w:t>
            </w:r>
            <w:r w:rsidRPr="005C200C">
              <w:rPr>
                <w:rFonts w:eastAsia="仿宋_GB2312"/>
                <w:sz w:val="24"/>
              </w:rPr>
              <w:t>1%</w:t>
            </w:r>
          </w:p>
        </w:tc>
        <w:tc>
          <w:tcPr>
            <w:tcW w:w="4820" w:type="dxa"/>
            <w:vAlign w:val="center"/>
          </w:tcPr>
          <w:p w:rsidR="008A3657" w:rsidRPr="005C200C" w:rsidRDefault="008A3657" w:rsidP="002D4CDF">
            <w:pPr>
              <w:spacing w:line="400" w:lineRule="exact"/>
              <w:ind w:rightChars="-65" w:right="-136"/>
              <w:rPr>
                <w:rFonts w:eastAsia="仿宋_GB2312"/>
                <w:sz w:val="24"/>
              </w:rPr>
            </w:pPr>
            <w:r w:rsidRPr="005C200C">
              <w:rPr>
                <w:rFonts w:eastAsia="仿宋_GB2312"/>
                <w:sz w:val="24"/>
              </w:rPr>
              <w:t>(1)BMCR</w:t>
            </w:r>
            <w:r w:rsidRPr="005C200C">
              <w:rPr>
                <w:rFonts w:eastAsia="仿宋_GB2312" w:hint="eastAsia"/>
                <w:sz w:val="24"/>
              </w:rPr>
              <w:t>工况</w:t>
            </w:r>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2</w:t>
            </w:r>
            <w:r w:rsidRPr="005C200C">
              <w:rPr>
                <w:rFonts w:eastAsia="仿宋_GB2312"/>
                <w:sz w:val="24"/>
              </w:rPr>
              <w:t xml:space="preserve">) </w:t>
            </w:r>
            <w:r w:rsidRPr="005C200C">
              <w:rPr>
                <w:rFonts w:eastAsia="仿宋_GB2312"/>
                <w:sz w:val="24"/>
              </w:rPr>
              <w:t>脱硝装置入口烟气温度不低于</w:t>
            </w:r>
            <w:smartTag w:uri="urn:schemas-microsoft-com:office:smarttags" w:element="chmetcnv">
              <w:smartTagPr>
                <w:attr w:name="TCSC" w:val="0"/>
                <w:attr w:name="NumberType" w:val="1"/>
                <w:attr w:name="Negative" w:val="False"/>
                <w:attr w:name="HasSpace" w:val="False"/>
                <w:attr w:name="SourceValue" w:val="300"/>
                <w:attr w:name="UnitName" w:val="℃"/>
              </w:smartTagPr>
              <w:r w:rsidRPr="005C200C">
                <w:rPr>
                  <w:rFonts w:eastAsia="仿宋_GB2312" w:hint="eastAsia"/>
                  <w:sz w:val="24"/>
                </w:rPr>
                <w:t>30</w:t>
              </w:r>
              <w:r w:rsidRPr="005C200C">
                <w:rPr>
                  <w:rFonts w:eastAsia="仿宋_GB2312"/>
                  <w:sz w:val="24"/>
                </w:rPr>
                <w:t>0℃</w:t>
              </w:r>
            </w:smartTag>
            <w:r w:rsidRPr="005C200C">
              <w:rPr>
                <w:rFonts w:eastAsia="仿宋_GB2312" w:hint="eastAsia"/>
                <w:sz w:val="24"/>
              </w:rPr>
              <w:t>，不高于</w:t>
            </w:r>
            <w:r w:rsidRPr="005C200C">
              <w:rPr>
                <w:rFonts w:eastAsia="仿宋_GB2312" w:hint="eastAsia"/>
                <w:sz w:val="24"/>
              </w:rPr>
              <w:t xml:space="preserve"> </w:t>
            </w:r>
            <w:smartTag w:uri="urn:schemas-microsoft-com:office:smarttags" w:element="chmetcnv">
              <w:smartTagPr>
                <w:attr w:name="TCSC" w:val="0"/>
                <w:attr w:name="NumberType" w:val="1"/>
                <w:attr w:name="Negative" w:val="False"/>
                <w:attr w:name="HasSpace" w:val="False"/>
                <w:attr w:name="SourceValue" w:val="420"/>
                <w:attr w:name="UnitName" w:val="℃"/>
              </w:smartTagPr>
              <w:r w:rsidRPr="005C200C">
                <w:rPr>
                  <w:rFonts w:eastAsia="仿宋_GB2312" w:hint="eastAsia"/>
                  <w:sz w:val="24"/>
                </w:rPr>
                <w:t>420</w:t>
              </w:r>
              <w:r w:rsidRPr="005C200C">
                <w:rPr>
                  <w:rFonts w:eastAsia="仿宋_GB2312"/>
                  <w:sz w:val="24"/>
                </w:rPr>
                <w:t>℃</w:t>
              </w:r>
            </w:smartTag>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3</w:t>
            </w:r>
            <w:r w:rsidRPr="005C200C">
              <w:rPr>
                <w:rFonts w:eastAsia="仿宋_GB2312"/>
                <w:sz w:val="24"/>
              </w:rPr>
              <w:t>)</w:t>
            </w:r>
            <w:r w:rsidRPr="005C200C">
              <w:rPr>
                <w:rFonts w:eastAsia="仿宋_GB2312"/>
                <w:sz w:val="24"/>
              </w:rPr>
              <w:t>烟气入口</w:t>
            </w:r>
            <w:r w:rsidRPr="005C200C">
              <w:rPr>
                <w:rFonts w:eastAsia="仿宋_GB2312"/>
                <w:sz w:val="24"/>
              </w:rPr>
              <w:t>NOx</w:t>
            </w:r>
            <w:r w:rsidRPr="005C200C">
              <w:rPr>
                <w:rFonts w:eastAsia="仿宋_GB2312"/>
                <w:sz w:val="24"/>
              </w:rPr>
              <w:t>含量不大于</w:t>
            </w:r>
            <w:r w:rsidRPr="005C200C">
              <w:rPr>
                <w:rFonts w:eastAsia="仿宋_GB2312"/>
                <w:sz w:val="24"/>
              </w:rPr>
              <w:t>500mg/Nm</w:t>
            </w:r>
            <w:r w:rsidRPr="005C200C">
              <w:rPr>
                <w:rFonts w:eastAsia="仿宋_GB2312"/>
                <w:sz w:val="24"/>
                <w:vertAlign w:val="superscript"/>
              </w:rPr>
              <w:t>3</w:t>
            </w:r>
            <w:r w:rsidRPr="005C200C">
              <w:rPr>
                <w:rFonts w:eastAsia="仿宋_GB2312"/>
                <w:sz w:val="24"/>
              </w:rPr>
              <w:t>；</w:t>
            </w:r>
          </w:p>
          <w:p w:rsidR="008A3657" w:rsidRPr="005C200C" w:rsidRDefault="008A3657" w:rsidP="002D4CDF">
            <w:pPr>
              <w:spacing w:line="400" w:lineRule="exact"/>
              <w:ind w:rightChars="-65" w:right="-136"/>
              <w:rPr>
                <w:rFonts w:eastAsia="仿宋_GB2312"/>
                <w:sz w:val="24"/>
              </w:rPr>
            </w:pPr>
            <w:r w:rsidRPr="005C200C">
              <w:rPr>
                <w:rFonts w:eastAsia="仿宋_GB2312"/>
                <w:sz w:val="24"/>
              </w:rPr>
              <w:t>(</w:t>
            </w:r>
            <w:r w:rsidRPr="005C200C">
              <w:rPr>
                <w:rFonts w:eastAsia="仿宋_GB2312" w:hint="eastAsia"/>
                <w:sz w:val="24"/>
              </w:rPr>
              <w:t>4</w:t>
            </w:r>
            <w:r w:rsidRPr="005C200C">
              <w:rPr>
                <w:rFonts w:eastAsia="仿宋_GB2312"/>
                <w:sz w:val="24"/>
              </w:rPr>
              <w:t xml:space="preserve">) </w:t>
            </w:r>
            <w:r w:rsidRPr="005C200C">
              <w:rPr>
                <w:rFonts w:eastAsia="仿宋_GB2312"/>
                <w:sz w:val="24"/>
              </w:rPr>
              <w:t>脱硝装置入口烟气含尘量不大于</w:t>
            </w:r>
            <w:smartTag w:uri="urn:schemas-microsoft-com:office:smarttags" w:element="chmetcnv">
              <w:smartTagPr>
                <w:attr w:name="TCSC" w:val="0"/>
                <w:attr w:name="NumberType" w:val="1"/>
                <w:attr w:name="Negative" w:val="False"/>
                <w:attr w:name="HasSpace" w:val="False"/>
                <w:attr w:name="SourceValue" w:val="51.5"/>
                <w:attr w:name="UnitName" w:val="g"/>
              </w:smartTagPr>
              <w:r w:rsidRPr="005C200C">
                <w:rPr>
                  <w:rFonts w:eastAsia="仿宋_GB2312"/>
                  <w:sz w:val="24"/>
                </w:rPr>
                <w:t>51.5g</w:t>
              </w:r>
            </w:smartTag>
            <w:r w:rsidRPr="005C200C">
              <w:rPr>
                <w:rFonts w:eastAsia="仿宋_GB2312"/>
                <w:sz w:val="24"/>
              </w:rPr>
              <w:t>/Nm</w:t>
            </w:r>
            <w:r w:rsidRPr="005C200C">
              <w:rPr>
                <w:rFonts w:eastAsia="仿宋_GB2312"/>
                <w:sz w:val="24"/>
                <w:vertAlign w:val="superscript"/>
              </w:rPr>
              <w:t>3</w:t>
            </w:r>
            <w:r w:rsidRPr="005C200C">
              <w:rPr>
                <w:rFonts w:eastAsia="仿宋_GB2312"/>
                <w:sz w:val="24"/>
              </w:rPr>
              <w:t>；</w:t>
            </w:r>
          </w:p>
          <w:p w:rsidR="008A3657" w:rsidRPr="005C200C" w:rsidRDefault="008A3657" w:rsidP="002D4CDF">
            <w:pPr>
              <w:spacing w:line="400" w:lineRule="exact"/>
              <w:ind w:rightChars="-65" w:right="-136"/>
              <w:rPr>
                <w:rFonts w:ascii="宋体" w:hAnsi="宋体"/>
                <w:sz w:val="24"/>
              </w:rPr>
            </w:pPr>
            <w:r w:rsidRPr="005C200C">
              <w:rPr>
                <w:rFonts w:eastAsia="仿宋_GB2312"/>
                <w:sz w:val="24"/>
              </w:rPr>
              <w:t>(</w:t>
            </w:r>
            <w:r w:rsidRPr="005C200C">
              <w:rPr>
                <w:rFonts w:eastAsia="仿宋_GB2312" w:hint="eastAsia"/>
                <w:sz w:val="24"/>
              </w:rPr>
              <w:t>5</w:t>
            </w:r>
            <w:r w:rsidRPr="005C200C">
              <w:rPr>
                <w:rFonts w:eastAsia="仿宋_GB2312"/>
                <w:sz w:val="24"/>
              </w:rPr>
              <w:t>) NH</w:t>
            </w:r>
            <w:r w:rsidRPr="005C200C">
              <w:rPr>
                <w:rFonts w:eastAsia="仿宋_GB2312"/>
                <w:sz w:val="24"/>
                <w:vertAlign w:val="subscript"/>
              </w:rPr>
              <w:t>3</w:t>
            </w:r>
            <w:r w:rsidRPr="005C200C">
              <w:rPr>
                <w:rFonts w:eastAsia="仿宋_GB2312"/>
                <w:sz w:val="24"/>
              </w:rPr>
              <w:t>/NOx</w:t>
            </w:r>
            <w:r w:rsidRPr="005C200C">
              <w:rPr>
                <w:rFonts w:eastAsia="仿宋_GB2312"/>
                <w:sz w:val="24"/>
              </w:rPr>
              <w:t>摩尔比不超过设计值。</w:t>
            </w:r>
          </w:p>
        </w:tc>
      </w:tr>
    </w:tbl>
    <w:p w:rsidR="008A3657" w:rsidRPr="005C200C" w:rsidRDefault="008A3657" w:rsidP="008A3657">
      <w:pPr>
        <w:spacing w:line="480" w:lineRule="auto"/>
        <w:ind w:left="1" w:firstLineChars="200" w:firstLine="480"/>
        <w:rPr>
          <w:rFonts w:ascii="仿宋_GB2312" w:eastAsia="仿宋_GB2312" w:cs="仿宋_GB2312"/>
          <w:b/>
          <w:sz w:val="24"/>
        </w:rPr>
      </w:pPr>
      <w:r w:rsidRPr="005C200C">
        <w:rPr>
          <w:rFonts w:ascii="仿宋_GB2312" w:eastAsia="仿宋_GB2312" w:hint="eastAsia"/>
          <w:sz w:val="24"/>
        </w:rPr>
        <w:t>说明：试验前应对现场测量锅炉出力的表计进行校准，如现场表计不准且无法调正，需要由乙方提供测试期间锅炉出力的测量工作。</w:t>
      </w:r>
    </w:p>
    <w:p w:rsidR="008A3657" w:rsidRPr="005C200C" w:rsidRDefault="008A3657" w:rsidP="008A3657">
      <w:pPr>
        <w:spacing w:line="360" w:lineRule="auto"/>
        <w:ind w:firstLineChars="200" w:firstLine="560"/>
        <w:rPr>
          <w:rFonts w:ascii="宋体"/>
          <w:sz w:val="28"/>
          <w:szCs w:val="28"/>
        </w:rPr>
      </w:pPr>
      <w:r w:rsidRPr="005C200C">
        <w:rPr>
          <w:rFonts w:ascii="宋体" w:hint="eastAsia"/>
          <w:sz w:val="28"/>
          <w:szCs w:val="28"/>
        </w:rPr>
        <w:t>3  性能考核试验及环保排放指标检测依据及要求</w:t>
      </w:r>
    </w:p>
    <w:p w:rsidR="008A3657" w:rsidRPr="005C200C" w:rsidRDefault="008A3657" w:rsidP="008A3657">
      <w:pPr>
        <w:spacing w:line="360" w:lineRule="auto"/>
        <w:ind w:firstLineChars="200" w:firstLine="560"/>
        <w:rPr>
          <w:rFonts w:ascii="宋体"/>
          <w:sz w:val="28"/>
          <w:szCs w:val="28"/>
        </w:rPr>
      </w:pPr>
      <w:r w:rsidRPr="005C200C">
        <w:rPr>
          <w:rFonts w:ascii="宋体" w:hint="eastAsia"/>
          <w:sz w:val="28"/>
          <w:szCs w:val="28"/>
        </w:rPr>
        <w:t>3.1依照《火电机组启动验收性能试验导则》（电综[1998]179号）、《电站锅炉性能试验规程》（GB10184-2015）、《燃煤电厂烟气脱硝装</w:t>
      </w:r>
      <w:r w:rsidRPr="005C200C">
        <w:rPr>
          <w:rFonts w:ascii="宋体" w:hint="eastAsia"/>
          <w:sz w:val="28"/>
          <w:szCs w:val="28"/>
        </w:rPr>
        <w:lastRenderedPageBreak/>
        <w:t>置性能验收试验规范》（DLT 260-2012）、《固定污染源废气 氮氧化物的测定 定电位电解法》（HJ693-2014）、《固定污染源废气 氮氧化物的测定 非分散红外吸收法》（HJ692-2014）、、《固定污染源排气中二氧化硫的测定 定电位电解法》（HJ/T 57-2000进行）、《固定污染源废气 二氧化硫的测定 非分散红外吸收法》（HJ629-2011）等标准及相关规定。</w:t>
      </w:r>
    </w:p>
    <w:p w:rsidR="008A3657" w:rsidRPr="005C200C" w:rsidRDefault="008A3657" w:rsidP="008A3657">
      <w:pPr>
        <w:spacing w:line="360" w:lineRule="auto"/>
        <w:ind w:firstLineChars="200" w:firstLine="56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5C200C">
          <w:rPr>
            <w:rFonts w:ascii="宋体" w:hint="eastAsia"/>
            <w:sz w:val="28"/>
            <w:szCs w:val="28"/>
          </w:rPr>
          <w:t>6.3.2</w:t>
        </w:r>
      </w:smartTag>
      <w:r w:rsidRPr="005C200C">
        <w:rPr>
          <w:rFonts w:ascii="宋体" w:hint="eastAsia"/>
          <w:sz w:val="28"/>
          <w:szCs w:val="28"/>
        </w:rPr>
        <w:t>性能试验及环保排放指标检测试验方案由乙方编写报甲方审定、锅炉脱硝改造单位汇签后执行。方案应包括试验采用的标准、试验应具备的条件、试验持续时间、试验允许误差、试验结果有效性判据、偏离设计条件时试验数据的修正方法等。</w:t>
      </w:r>
    </w:p>
    <w:p w:rsidR="008A3657" w:rsidRPr="005C200C" w:rsidRDefault="008A3657" w:rsidP="008A3657">
      <w:pPr>
        <w:spacing w:line="360" w:lineRule="auto"/>
        <w:ind w:firstLineChars="200" w:firstLine="56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5C200C">
          <w:rPr>
            <w:rFonts w:ascii="宋体" w:hint="eastAsia"/>
            <w:sz w:val="28"/>
            <w:szCs w:val="28"/>
          </w:rPr>
          <w:t>6.3.3</w:t>
        </w:r>
      </w:smartTag>
      <w:r w:rsidRPr="005C200C">
        <w:rPr>
          <w:rFonts w:ascii="宋体" w:hint="eastAsia"/>
          <w:sz w:val="28"/>
          <w:szCs w:val="28"/>
        </w:rPr>
        <w:t>性能试验所需的全部测点应由乙方（试验负责单位）提出方案，确定测点位置、测点形式等，甲方组织完成，并在试验开始前安装完毕。</w:t>
      </w:r>
    </w:p>
    <w:p w:rsidR="008A3657" w:rsidRPr="005C200C" w:rsidRDefault="008A3657" w:rsidP="008A3657">
      <w:pPr>
        <w:spacing w:line="360" w:lineRule="auto"/>
        <w:ind w:firstLineChars="200" w:firstLine="56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5C200C">
          <w:rPr>
            <w:rFonts w:ascii="宋体" w:hint="eastAsia"/>
            <w:sz w:val="28"/>
            <w:szCs w:val="28"/>
          </w:rPr>
          <w:t>6.3.4</w:t>
        </w:r>
      </w:smartTag>
      <w:r w:rsidRPr="005C200C">
        <w:rPr>
          <w:rFonts w:ascii="宋体" w:hint="eastAsia"/>
          <w:sz w:val="28"/>
          <w:szCs w:val="28"/>
        </w:rPr>
        <w:t>性能试验使用的仪器应由甲方、乙方（试验负责单位） 研究确定，原则上试验使用的运行表计由甲方在试验前校验和标定，试验仪器由试验单位准备并送计量校验单位校验，并出具合格校验证书，在检定有效期内使用。</w:t>
      </w:r>
    </w:p>
    <w:p w:rsidR="008A3657" w:rsidRPr="005C200C" w:rsidRDefault="008A3657" w:rsidP="008A3657">
      <w:pPr>
        <w:spacing w:line="360" w:lineRule="auto"/>
        <w:ind w:firstLineChars="200" w:firstLine="56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5C200C">
          <w:rPr>
            <w:rFonts w:ascii="宋体" w:hint="eastAsia"/>
            <w:sz w:val="28"/>
            <w:szCs w:val="28"/>
          </w:rPr>
          <w:t>6.3.5</w:t>
        </w:r>
      </w:smartTag>
      <w:r w:rsidRPr="005C200C">
        <w:rPr>
          <w:rFonts w:ascii="宋体" w:hint="eastAsia"/>
          <w:sz w:val="28"/>
          <w:szCs w:val="28"/>
        </w:rPr>
        <w:t>参加试验的人员应由甲方、乙方（试验负责单位）、锅炉脱硝改造单位等有关专业人员组成。参加试验人员应了解发电厂生产过程，符合《电业安全工作规程》的有关要求，试验操作、记录人员应熟悉试验仪器的使用，正式试验前经过培训。</w:t>
      </w:r>
    </w:p>
    <w:p w:rsidR="008A3657" w:rsidRPr="005C200C" w:rsidRDefault="008A3657" w:rsidP="008A3657">
      <w:pPr>
        <w:spacing w:line="360" w:lineRule="auto"/>
        <w:ind w:firstLineChars="200" w:firstLine="560"/>
        <w:rPr>
          <w:rFonts w:asci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5C200C">
          <w:rPr>
            <w:rFonts w:ascii="宋体" w:hint="eastAsia"/>
            <w:sz w:val="28"/>
            <w:szCs w:val="28"/>
          </w:rPr>
          <w:t>6.3.6</w:t>
        </w:r>
      </w:smartTag>
      <w:r w:rsidRPr="005C200C">
        <w:rPr>
          <w:rFonts w:ascii="宋体" w:hint="eastAsia"/>
          <w:sz w:val="28"/>
          <w:szCs w:val="28"/>
        </w:rPr>
        <w:t>试验前由甲方组织对各试验测点处的平台步道进行搭设，</w:t>
      </w:r>
      <w:r w:rsidRPr="005C200C">
        <w:rPr>
          <w:rFonts w:ascii="宋体" w:hint="eastAsia"/>
          <w:sz w:val="28"/>
          <w:szCs w:val="28"/>
        </w:rPr>
        <w:lastRenderedPageBreak/>
        <w:t>保证临时搭建的试验平台安全可靠，乙方确认是否满足试验要求。要求楼梯、平台、步道坚固、无障碍、无孔洞。试验临时电源电压合格、绝缘良好。</w:t>
      </w:r>
    </w:p>
    <w:p w:rsidR="008A3657" w:rsidRPr="005C200C" w:rsidRDefault="008A3657" w:rsidP="008A3657">
      <w:pPr>
        <w:spacing w:line="360" w:lineRule="auto"/>
        <w:ind w:firstLineChars="200" w:firstLine="560"/>
        <w:rPr>
          <w:rFonts w:ascii="宋体"/>
          <w:sz w:val="28"/>
          <w:szCs w:val="28"/>
        </w:rPr>
      </w:pPr>
      <w:r w:rsidRPr="005C200C">
        <w:rPr>
          <w:rFonts w:ascii="宋体" w:hint="eastAsia"/>
          <w:sz w:val="28"/>
          <w:szCs w:val="28"/>
        </w:rPr>
        <w:t>3.7试验时甲方运行人员负责在锅炉制造商现场代表的指导下，调整锅炉燃烧达到并保持试验需要的运行状态。</w:t>
      </w:r>
    </w:p>
    <w:p w:rsidR="008A3657" w:rsidRPr="005C200C" w:rsidRDefault="008A3657" w:rsidP="008A3657">
      <w:pPr>
        <w:spacing w:line="360" w:lineRule="auto"/>
        <w:ind w:firstLineChars="200" w:firstLine="560"/>
        <w:rPr>
          <w:rFonts w:ascii="宋体"/>
          <w:sz w:val="28"/>
          <w:szCs w:val="28"/>
        </w:rPr>
      </w:pPr>
      <w:r w:rsidRPr="005C200C">
        <w:rPr>
          <w:rFonts w:ascii="宋体" w:hint="eastAsia"/>
          <w:sz w:val="28"/>
          <w:szCs w:val="28"/>
        </w:rPr>
        <w:t>3.8前期工作:乙方应根据甲方的要求及安排，及时派遣相关人员参与锅炉性能试验前期准备工作。主要内容应包括：参加相关联络会，确定试验标准、试验测点位置、测点型式、规格尺寸等。</w:t>
      </w:r>
    </w:p>
    <w:p w:rsidR="008A3657" w:rsidRPr="005C200C" w:rsidRDefault="008A3657" w:rsidP="008A3657">
      <w:pPr>
        <w:spacing w:line="360" w:lineRule="auto"/>
        <w:ind w:firstLineChars="200" w:firstLine="560"/>
        <w:rPr>
          <w:rFonts w:ascii="宋体"/>
          <w:sz w:val="28"/>
          <w:szCs w:val="28"/>
        </w:rPr>
      </w:pPr>
      <w:r w:rsidRPr="005C200C">
        <w:rPr>
          <w:rFonts w:ascii="宋体" w:hint="eastAsia"/>
          <w:sz w:val="28"/>
          <w:szCs w:val="28"/>
        </w:rPr>
        <w:t>3.9.试验方案：按要求在合同签定后的5天内提交所有试验方案，报甲方审核，试验方案在报甲方审核前，应由甲方代表组织各方对试验方案进行会审，并取得各方认可后由甲方总工程师批准。试验实施前一周内,乙方应提交具体的试验措施和安全措施供甲方审批。</w:t>
      </w:r>
    </w:p>
    <w:p w:rsidR="008A3657" w:rsidRPr="005C200C" w:rsidRDefault="008A3657" w:rsidP="008A3657">
      <w:pPr>
        <w:spacing w:line="360" w:lineRule="auto"/>
        <w:ind w:firstLineChars="200" w:firstLine="560"/>
        <w:rPr>
          <w:rFonts w:ascii="宋体"/>
          <w:sz w:val="28"/>
          <w:szCs w:val="28"/>
        </w:rPr>
      </w:pPr>
      <w:r w:rsidRPr="005C200C">
        <w:rPr>
          <w:rFonts w:ascii="宋体" w:hint="eastAsia"/>
          <w:sz w:val="28"/>
          <w:szCs w:val="28"/>
        </w:rPr>
        <w:t>3.10试验过程中出现的问题，需由乙方提前预想，并确定解决措施，对于规范没有规定的，需提请甲方和锅炉改造单位共同协商确定。</w:t>
      </w:r>
    </w:p>
    <w:p w:rsidR="008A3657" w:rsidRPr="005C200C" w:rsidRDefault="008A3657" w:rsidP="008A3657">
      <w:pPr>
        <w:spacing w:line="360" w:lineRule="auto"/>
        <w:ind w:firstLineChars="200" w:firstLine="560"/>
        <w:rPr>
          <w:rFonts w:ascii="宋体"/>
          <w:sz w:val="28"/>
          <w:szCs w:val="28"/>
        </w:rPr>
      </w:pPr>
      <w:r w:rsidRPr="005C200C">
        <w:rPr>
          <w:rFonts w:ascii="宋体" w:hint="eastAsia"/>
          <w:sz w:val="28"/>
          <w:szCs w:val="28"/>
        </w:rPr>
        <w:t>3.11试验期间取样工作，由乙方负责，甲方可安排人员配合。</w:t>
      </w:r>
    </w:p>
    <w:p w:rsidR="008A3657" w:rsidRPr="005C200C" w:rsidRDefault="008A3657" w:rsidP="008A3657">
      <w:pPr>
        <w:spacing w:line="360" w:lineRule="auto"/>
        <w:ind w:firstLineChars="200" w:firstLine="560"/>
        <w:rPr>
          <w:rFonts w:ascii="宋体"/>
          <w:sz w:val="28"/>
          <w:szCs w:val="28"/>
        </w:rPr>
      </w:pPr>
      <w:r w:rsidRPr="005C200C">
        <w:rPr>
          <w:rFonts w:ascii="宋体" w:hint="eastAsia"/>
          <w:sz w:val="28"/>
          <w:szCs w:val="28"/>
        </w:rPr>
        <w:t>3.12 试验期间乙方负责检测人员的人身安全和设备安全，并严格遵守甲方的安全管理规定。</w:t>
      </w:r>
    </w:p>
    <w:p w:rsidR="007A4C74" w:rsidRPr="00042243" w:rsidRDefault="008A3657" w:rsidP="00042243">
      <w:pPr>
        <w:spacing w:line="360" w:lineRule="auto"/>
        <w:ind w:firstLineChars="200" w:firstLine="560"/>
        <w:rPr>
          <w:rFonts w:ascii="宋体"/>
          <w:sz w:val="28"/>
          <w:szCs w:val="28"/>
        </w:rPr>
      </w:pPr>
      <w:r w:rsidRPr="005C200C">
        <w:rPr>
          <w:rFonts w:ascii="宋体" w:hint="eastAsia"/>
          <w:sz w:val="28"/>
          <w:szCs w:val="28"/>
        </w:rPr>
        <w:t>4 本工程的质量标准为</w:t>
      </w:r>
      <w:r w:rsidRPr="00042243">
        <w:rPr>
          <w:rFonts w:ascii="宋体" w:hint="eastAsia"/>
          <w:sz w:val="28"/>
          <w:szCs w:val="28"/>
        </w:rPr>
        <w:t xml:space="preserve"> 检测单位出具具备法律效力的检测报告 </w:t>
      </w:r>
      <w:r w:rsidRPr="005C200C">
        <w:rPr>
          <w:rFonts w:ascii="宋体" w:hint="eastAsia"/>
          <w:sz w:val="28"/>
          <w:szCs w:val="28"/>
        </w:rPr>
        <w:t>。</w:t>
      </w:r>
    </w:p>
    <w:sectPr w:rsidR="007A4C74" w:rsidRPr="00042243" w:rsidSect="007044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B6" w:rsidRDefault="00DE4CB6" w:rsidP="008A3657">
      <w:pPr>
        <w:ind w:firstLine="420"/>
      </w:pPr>
      <w:r>
        <w:separator/>
      </w:r>
    </w:p>
  </w:endnote>
  <w:endnote w:type="continuationSeparator" w:id="1">
    <w:p w:rsidR="00DE4CB6" w:rsidRDefault="00DE4CB6" w:rsidP="008A365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B6" w:rsidRDefault="00DE4CB6" w:rsidP="008A3657">
      <w:pPr>
        <w:ind w:firstLine="420"/>
      </w:pPr>
      <w:r>
        <w:separator/>
      </w:r>
    </w:p>
  </w:footnote>
  <w:footnote w:type="continuationSeparator" w:id="1">
    <w:p w:rsidR="00DE4CB6" w:rsidRDefault="00DE4CB6" w:rsidP="008A3657">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657"/>
    <w:rsid w:val="00042243"/>
    <w:rsid w:val="0070442B"/>
    <w:rsid w:val="007A4C74"/>
    <w:rsid w:val="008A3657"/>
    <w:rsid w:val="00DE4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6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3657"/>
    <w:rPr>
      <w:sz w:val="18"/>
      <w:szCs w:val="18"/>
    </w:rPr>
  </w:style>
  <w:style w:type="paragraph" w:styleId="a4">
    <w:name w:val="footer"/>
    <w:basedOn w:val="a"/>
    <w:link w:val="Char0"/>
    <w:uiPriority w:val="99"/>
    <w:semiHidden/>
    <w:unhideWhenUsed/>
    <w:rsid w:val="008A36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3657"/>
    <w:rPr>
      <w:sz w:val="18"/>
      <w:szCs w:val="18"/>
    </w:rPr>
  </w:style>
  <w:style w:type="paragraph" w:customStyle="1" w:styleId="CharCharCharCharCharCharCharCharCharCharCharCharChar">
    <w:name w:val="Char Char Char Char Char Char Char Char Char Char Char Char Char"/>
    <w:basedOn w:val="a"/>
    <w:rsid w:val="008A3657"/>
    <w:pPr>
      <w:widowControl/>
      <w:adjustRightInd w:val="0"/>
      <w:spacing w:after="160" w:line="240" w:lineRule="exact"/>
      <w:jc w:val="left"/>
    </w:pPr>
  </w:style>
  <w:style w:type="paragraph" w:styleId="a5">
    <w:name w:val="List Paragraph"/>
    <w:basedOn w:val="a"/>
    <w:qFormat/>
    <w:rsid w:val="008A36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周志宏</dc:creator>
  <cp:keywords/>
  <dc:description/>
  <cp:lastModifiedBy>周志宏</cp:lastModifiedBy>
  <cp:revision>3</cp:revision>
  <dcterms:created xsi:type="dcterms:W3CDTF">2017-03-21T02:19:00Z</dcterms:created>
  <dcterms:modified xsi:type="dcterms:W3CDTF">2017-03-22T01:52:00Z</dcterms:modified>
</cp:coreProperties>
</file>