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72" w:rsidRPr="00254C18" w:rsidRDefault="00F93272" w:rsidP="00F93272">
      <w:pPr>
        <w:jc w:val="center"/>
        <w:rPr>
          <w:rFonts w:hint="eastAsia"/>
          <w:b/>
          <w:sz w:val="36"/>
          <w:szCs w:val="36"/>
        </w:rPr>
      </w:pPr>
      <w:r w:rsidRPr="007C44FF">
        <w:rPr>
          <w:rFonts w:hint="eastAsia"/>
          <w:b/>
          <w:sz w:val="36"/>
          <w:szCs w:val="36"/>
        </w:rPr>
        <w:t>大庆石化公司</w:t>
      </w:r>
      <w:r>
        <w:rPr>
          <w:rFonts w:hint="eastAsia"/>
          <w:b/>
          <w:sz w:val="36"/>
          <w:szCs w:val="36"/>
        </w:rPr>
        <w:t>苯乙烯</w:t>
      </w:r>
      <w:r w:rsidRPr="007C44FF">
        <w:rPr>
          <w:rFonts w:hint="eastAsia"/>
          <w:b/>
          <w:sz w:val="36"/>
          <w:szCs w:val="36"/>
        </w:rPr>
        <w:t>装置使用的</w:t>
      </w:r>
      <w:r>
        <w:rPr>
          <w:rFonts w:hint="eastAsia"/>
          <w:b/>
          <w:sz w:val="36"/>
          <w:szCs w:val="36"/>
        </w:rPr>
        <w:t>颗粒白土</w:t>
      </w:r>
    </w:p>
    <w:p w:rsidR="00F93272" w:rsidRPr="007C44FF" w:rsidRDefault="00F93272" w:rsidP="00F93272">
      <w:pPr>
        <w:jc w:val="center"/>
        <w:rPr>
          <w:rFonts w:hint="eastAsia"/>
          <w:b/>
          <w:sz w:val="36"/>
          <w:szCs w:val="36"/>
        </w:rPr>
      </w:pPr>
      <w:r w:rsidRPr="007C44FF">
        <w:rPr>
          <w:rFonts w:hint="eastAsia"/>
          <w:b/>
          <w:sz w:val="36"/>
          <w:szCs w:val="36"/>
        </w:rPr>
        <w:t>招标采购技术要求</w:t>
      </w: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Default="00F93272" w:rsidP="00F93272">
      <w:pPr>
        <w:jc w:val="center"/>
        <w:rPr>
          <w:rFonts w:hint="eastAsia"/>
        </w:rPr>
      </w:pPr>
    </w:p>
    <w:p w:rsidR="00F93272" w:rsidRPr="00341200" w:rsidRDefault="00F93272" w:rsidP="00F93272">
      <w:pPr>
        <w:jc w:val="center"/>
        <w:rPr>
          <w:rFonts w:hint="eastAsia"/>
          <w:sz w:val="28"/>
          <w:szCs w:val="28"/>
        </w:rPr>
      </w:pPr>
      <w:r w:rsidRPr="00341200">
        <w:rPr>
          <w:rFonts w:hint="eastAsia"/>
          <w:sz w:val="28"/>
          <w:szCs w:val="28"/>
        </w:rPr>
        <w:t>大庆石化公司化工三厂</w:t>
      </w:r>
    </w:p>
    <w:p w:rsidR="00F93272" w:rsidRDefault="00F93272" w:rsidP="00F93272">
      <w:pPr>
        <w:jc w:val="center"/>
        <w:rPr>
          <w:sz w:val="28"/>
          <w:szCs w:val="28"/>
        </w:rPr>
        <w:sectPr w:rsidR="00F93272">
          <w:footerReference w:type="even" r:id="rId7"/>
          <w:footerReference w:type="default" r:id="rId8"/>
          <w:pgSz w:w="11906" w:h="16838"/>
          <w:pgMar w:top="1440" w:right="1800" w:bottom="1440" w:left="1800" w:header="851" w:footer="992" w:gutter="0"/>
          <w:cols w:space="425"/>
          <w:docGrid w:type="lines" w:linePitch="312"/>
        </w:sectPr>
      </w:pPr>
      <w:r>
        <w:rPr>
          <w:rFonts w:hint="eastAsia"/>
          <w:sz w:val="28"/>
          <w:szCs w:val="28"/>
        </w:rPr>
        <w:t xml:space="preserve"> </w:t>
      </w:r>
      <w:r w:rsidRPr="007B0424">
        <w:rPr>
          <w:rFonts w:hint="eastAsia"/>
          <w:sz w:val="28"/>
          <w:szCs w:val="28"/>
        </w:rPr>
        <w:t>年</w:t>
      </w:r>
      <w:r>
        <w:rPr>
          <w:rFonts w:hint="eastAsia"/>
          <w:sz w:val="28"/>
          <w:szCs w:val="28"/>
        </w:rPr>
        <w:t xml:space="preserve">   </w:t>
      </w:r>
      <w:r w:rsidRPr="007B0424">
        <w:rPr>
          <w:rFonts w:hint="eastAsia"/>
          <w:sz w:val="28"/>
          <w:szCs w:val="28"/>
        </w:rPr>
        <w:t>月</w:t>
      </w:r>
      <w:r>
        <w:rPr>
          <w:rFonts w:hint="eastAsia"/>
          <w:sz w:val="28"/>
          <w:szCs w:val="28"/>
        </w:rPr>
        <w:t xml:space="preserve">   </w:t>
      </w:r>
      <w:r w:rsidRPr="007B0424">
        <w:rPr>
          <w:rFonts w:hint="eastAsia"/>
          <w:sz w:val="28"/>
          <w:szCs w:val="28"/>
        </w:rPr>
        <w:t>日</w:t>
      </w:r>
    </w:p>
    <w:p w:rsidR="00F93272" w:rsidRDefault="00F93272" w:rsidP="00F93272">
      <w:pPr>
        <w:jc w:val="center"/>
        <w:rPr>
          <w:rFonts w:hint="eastAsia"/>
          <w:sz w:val="28"/>
          <w:szCs w:val="28"/>
        </w:rPr>
      </w:pPr>
    </w:p>
    <w:p w:rsidR="00F93272" w:rsidRPr="00E10963" w:rsidRDefault="00F93272" w:rsidP="00F93272">
      <w:pPr>
        <w:jc w:val="center"/>
        <w:rPr>
          <w:rFonts w:hint="eastAsia"/>
          <w:sz w:val="32"/>
          <w:szCs w:val="32"/>
        </w:rPr>
      </w:pPr>
      <w:r w:rsidRPr="00E10963">
        <w:rPr>
          <w:rFonts w:hint="eastAsia"/>
          <w:sz w:val="32"/>
          <w:szCs w:val="32"/>
        </w:rPr>
        <w:t>大庆石化公司</w:t>
      </w:r>
      <w:r>
        <w:rPr>
          <w:rFonts w:hint="eastAsia"/>
          <w:sz w:val="32"/>
          <w:szCs w:val="32"/>
        </w:rPr>
        <w:t>苯乙烯</w:t>
      </w:r>
      <w:r w:rsidRPr="00E10963">
        <w:rPr>
          <w:rFonts w:hint="eastAsia"/>
          <w:sz w:val="32"/>
          <w:szCs w:val="32"/>
        </w:rPr>
        <w:t>装置</w:t>
      </w:r>
      <w:r>
        <w:rPr>
          <w:rFonts w:hint="eastAsia"/>
          <w:sz w:val="32"/>
          <w:szCs w:val="32"/>
        </w:rPr>
        <w:t>颗粒白</w:t>
      </w:r>
      <w:proofErr w:type="gramStart"/>
      <w:r>
        <w:rPr>
          <w:rFonts w:hint="eastAsia"/>
          <w:sz w:val="32"/>
          <w:szCs w:val="32"/>
        </w:rPr>
        <w:t>土</w:t>
      </w:r>
      <w:r w:rsidRPr="00E10963">
        <w:rPr>
          <w:rFonts w:hint="eastAsia"/>
          <w:sz w:val="32"/>
          <w:szCs w:val="32"/>
        </w:rPr>
        <w:t>技术</w:t>
      </w:r>
      <w:proofErr w:type="gramEnd"/>
      <w:r w:rsidRPr="00E10963">
        <w:rPr>
          <w:rFonts w:hint="eastAsia"/>
          <w:sz w:val="32"/>
          <w:szCs w:val="32"/>
        </w:rPr>
        <w:t>要求审批表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40"/>
        <w:gridCol w:w="2841"/>
      </w:tblGrid>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r w:rsidRPr="009215F4">
              <w:rPr>
                <w:rFonts w:hint="eastAsia"/>
                <w:sz w:val="28"/>
                <w:szCs w:val="28"/>
              </w:rPr>
              <w:t>职务</w:t>
            </w:r>
          </w:p>
        </w:tc>
        <w:tc>
          <w:tcPr>
            <w:tcW w:w="1666" w:type="pct"/>
            <w:vAlign w:val="center"/>
          </w:tcPr>
          <w:p w:rsidR="00F93272" w:rsidRPr="009215F4" w:rsidRDefault="00F93272" w:rsidP="00D95477">
            <w:pPr>
              <w:jc w:val="center"/>
              <w:rPr>
                <w:rFonts w:hint="eastAsia"/>
                <w:sz w:val="28"/>
                <w:szCs w:val="28"/>
              </w:rPr>
            </w:pPr>
            <w:r w:rsidRPr="009215F4">
              <w:rPr>
                <w:rFonts w:hint="eastAsia"/>
                <w:sz w:val="28"/>
                <w:szCs w:val="28"/>
              </w:rPr>
              <w:t>签字</w:t>
            </w:r>
          </w:p>
        </w:tc>
        <w:tc>
          <w:tcPr>
            <w:tcW w:w="1667" w:type="pct"/>
            <w:vAlign w:val="center"/>
          </w:tcPr>
          <w:p w:rsidR="00F93272" w:rsidRPr="009215F4" w:rsidRDefault="00F93272" w:rsidP="00D95477">
            <w:pPr>
              <w:jc w:val="center"/>
              <w:rPr>
                <w:rFonts w:hint="eastAsia"/>
                <w:sz w:val="28"/>
                <w:szCs w:val="28"/>
              </w:rPr>
            </w:pPr>
            <w:r w:rsidRPr="009215F4">
              <w:rPr>
                <w:rFonts w:hint="eastAsia"/>
                <w:sz w:val="28"/>
                <w:szCs w:val="28"/>
              </w:rPr>
              <w:t>时间</w:t>
            </w: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r w:rsidRPr="009215F4">
              <w:rPr>
                <w:rFonts w:hint="eastAsia"/>
                <w:sz w:val="28"/>
                <w:szCs w:val="28"/>
              </w:rPr>
              <w:t>车间技术人员</w:t>
            </w: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r w:rsidRPr="009215F4">
              <w:rPr>
                <w:rFonts w:hint="eastAsia"/>
                <w:sz w:val="28"/>
                <w:szCs w:val="28"/>
              </w:rPr>
              <w:t>车间工艺主任</w:t>
            </w: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r w:rsidRPr="009215F4">
              <w:rPr>
                <w:rFonts w:hint="eastAsia"/>
                <w:sz w:val="28"/>
                <w:szCs w:val="28"/>
              </w:rPr>
              <w:t>分厂技术科长</w:t>
            </w: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r w:rsidRPr="009215F4">
              <w:rPr>
                <w:rFonts w:hint="eastAsia"/>
                <w:sz w:val="28"/>
                <w:szCs w:val="28"/>
              </w:rPr>
              <w:t>分厂主管领导</w:t>
            </w: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r w:rsidR="00F93272" w:rsidRPr="009215F4" w:rsidTr="00D95477">
        <w:trPr>
          <w:trHeight w:val="1125"/>
        </w:trPr>
        <w:tc>
          <w:tcPr>
            <w:tcW w:w="1667" w:type="pct"/>
            <w:vAlign w:val="center"/>
          </w:tcPr>
          <w:p w:rsidR="00F93272" w:rsidRPr="009215F4" w:rsidRDefault="00F93272" w:rsidP="00D95477">
            <w:pPr>
              <w:jc w:val="center"/>
              <w:rPr>
                <w:rFonts w:hint="eastAsia"/>
                <w:sz w:val="28"/>
                <w:szCs w:val="28"/>
              </w:rPr>
            </w:pPr>
          </w:p>
        </w:tc>
        <w:tc>
          <w:tcPr>
            <w:tcW w:w="1666" w:type="pct"/>
            <w:vAlign w:val="center"/>
          </w:tcPr>
          <w:p w:rsidR="00F93272" w:rsidRPr="009215F4" w:rsidRDefault="00F93272" w:rsidP="00D95477">
            <w:pPr>
              <w:jc w:val="center"/>
              <w:rPr>
                <w:rFonts w:hint="eastAsia"/>
                <w:sz w:val="28"/>
                <w:szCs w:val="28"/>
              </w:rPr>
            </w:pPr>
          </w:p>
        </w:tc>
        <w:tc>
          <w:tcPr>
            <w:tcW w:w="1667" w:type="pct"/>
            <w:vAlign w:val="center"/>
          </w:tcPr>
          <w:p w:rsidR="00F93272" w:rsidRPr="009215F4" w:rsidRDefault="00F93272" w:rsidP="00D95477">
            <w:pPr>
              <w:jc w:val="center"/>
              <w:rPr>
                <w:rFonts w:hint="eastAsia"/>
                <w:sz w:val="28"/>
                <w:szCs w:val="28"/>
              </w:rPr>
            </w:pPr>
          </w:p>
        </w:tc>
      </w:tr>
    </w:tbl>
    <w:p w:rsidR="00F93272" w:rsidRDefault="00F93272" w:rsidP="00F93272">
      <w:pPr>
        <w:rPr>
          <w:sz w:val="28"/>
          <w:szCs w:val="28"/>
        </w:rPr>
      </w:pPr>
    </w:p>
    <w:p w:rsidR="00F93272" w:rsidRDefault="00F93272" w:rsidP="00F93272">
      <w:pPr>
        <w:jc w:val="center"/>
        <w:rPr>
          <w:rFonts w:ascii="宋体" w:hAnsi="宋体"/>
          <w:b/>
          <w:sz w:val="32"/>
          <w:szCs w:val="32"/>
        </w:rPr>
        <w:sectPr w:rsidR="00F93272" w:rsidSect="00462F41">
          <w:footerReference w:type="default" r:id="rId9"/>
          <w:pgSz w:w="11906" w:h="16838"/>
          <w:pgMar w:top="1440" w:right="1800" w:bottom="1440" w:left="1800" w:header="851" w:footer="992" w:gutter="0"/>
          <w:pgNumType w:start="1"/>
          <w:cols w:space="425"/>
          <w:docGrid w:type="lines" w:linePitch="312"/>
        </w:sectPr>
      </w:pPr>
    </w:p>
    <w:p w:rsidR="00F93272" w:rsidRPr="00254C18" w:rsidRDefault="00F93272" w:rsidP="00F93272">
      <w:pPr>
        <w:jc w:val="center"/>
        <w:rPr>
          <w:rFonts w:ascii="宋体" w:hAnsi="宋体" w:hint="eastAsia"/>
          <w:b/>
          <w:sz w:val="32"/>
          <w:szCs w:val="32"/>
        </w:rPr>
      </w:pPr>
      <w:r w:rsidRPr="00CF0673">
        <w:rPr>
          <w:rFonts w:ascii="宋体" w:hAnsi="宋体" w:hint="eastAsia"/>
          <w:b/>
          <w:sz w:val="32"/>
          <w:szCs w:val="32"/>
        </w:rPr>
        <w:lastRenderedPageBreak/>
        <w:t>大庆石化公司</w:t>
      </w:r>
      <w:r>
        <w:rPr>
          <w:rFonts w:ascii="宋体" w:hAnsi="宋体" w:hint="eastAsia"/>
          <w:b/>
          <w:sz w:val="32"/>
          <w:szCs w:val="32"/>
        </w:rPr>
        <w:t>苯乙烯装置</w:t>
      </w:r>
      <w:r w:rsidRPr="00CF0673">
        <w:rPr>
          <w:rFonts w:ascii="宋体" w:hAnsi="宋体" w:hint="eastAsia"/>
          <w:b/>
          <w:sz w:val="32"/>
          <w:szCs w:val="32"/>
        </w:rPr>
        <w:t>使用的</w:t>
      </w:r>
      <w:r>
        <w:rPr>
          <w:rFonts w:ascii="宋体" w:hAnsi="宋体" w:hint="eastAsia"/>
          <w:b/>
          <w:sz w:val="32"/>
          <w:szCs w:val="32"/>
        </w:rPr>
        <w:t>颗粒白土</w:t>
      </w:r>
    </w:p>
    <w:p w:rsidR="00F93272" w:rsidRPr="00CF0673" w:rsidRDefault="00F93272" w:rsidP="00F93272">
      <w:pPr>
        <w:jc w:val="center"/>
        <w:rPr>
          <w:rFonts w:ascii="宋体" w:hAnsi="宋体" w:hint="eastAsia"/>
          <w:b/>
          <w:sz w:val="32"/>
          <w:szCs w:val="32"/>
        </w:rPr>
      </w:pPr>
      <w:r w:rsidRPr="00CF0673">
        <w:rPr>
          <w:rFonts w:ascii="宋体" w:hAnsi="宋体" w:hint="eastAsia"/>
          <w:b/>
          <w:sz w:val="32"/>
          <w:szCs w:val="32"/>
        </w:rPr>
        <w:t>招标采购技术要求</w:t>
      </w:r>
    </w:p>
    <w:p w:rsidR="00F93272" w:rsidRPr="00224FB0" w:rsidRDefault="00F93272" w:rsidP="00F93272">
      <w:pPr>
        <w:spacing w:line="360" w:lineRule="auto"/>
        <w:ind w:firstLineChars="200" w:firstLine="480"/>
        <w:rPr>
          <w:rFonts w:hint="eastAsia"/>
        </w:rPr>
      </w:pPr>
      <w:r w:rsidRPr="007B0424">
        <w:rPr>
          <w:rFonts w:hint="eastAsia"/>
          <w:sz w:val="24"/>
        </w:rPr>
        <w:t>本项目约定中国石油天然气股份有限公司大庆石化分公司为</w:t>
      </w:r>
      <w:r>
        <w:rPr>
          <w:rFonts w:hint="eastAsia"/>
          <w:sz w:val="24"/>
        </w:rPr>
        <w:t>买方</w:t>
      </w:r>
      <w:r w:rsidRPr="007B0424">
        <w:rPr>
          <w:rFonts w:hint="eastAsia"/>
          <w:sz w:val="24"/>
        </w:rPr>
        <w:t>，投标方为</w:t>
      </w:r>
      <w:r>
        <w:rPr>
          <w:rFonts w:hint="eastAsia"/>
          <w:sz w:val="24"/>
        </w:rPr>
        <w:t>卖方</w:t>
      </w:r>
      <w:r w:rsidRPr="007B0424">
        <w:rPr>
          <w:rFonts w:hint="eastAsia"/>
          <w:sz w:val="24"/>
        </w:rPr>
        <w:t>。</w:t>
      </w:r>
    </w:p>
    <w:p w:rsidR="00F93272" w:rsidRDefault="00F93272" w:rsidP="00F93272">
      <w:pPr>
        <w:rPr>
          <w:rFonts w:hint="eastAsia"/>
        </w:rPr>
      </w:pPr>
    </w:p>
    <w:p w:rsidR="00F93272" w:rsidRDefault="00F93272" w:rsidP="00F93272">
      <w:pPr>
        <w:spacing w:line="360" w:lineRule="auto"/>
        <w:jc w:val="center"/>
        <w:outlineLvl w:val="0"/>
        <w:rPr>
          <w:rFonts w:hint="eastAsia"/>
          <w:b/>
          <w:sz w:val="24"/>
        </w:rPr>
      </w:pPr>
      <w:bookmarkStart w:id="0" w:name="_Toc398814173"/>
      <w:bookmarkStart w:id="1" w:name="_Toc402090080"/>
      <w:bookmarkStart w:id="2" w:name="_Toc402373352"/>
      <w:r>
        <w:rPr>
          <w:rFonts w:hint="eastAsia"/>
          <w:b/>
          <w:sz w:val="24"/>
        </w:rPr>
        <w:t>第一章</w:t>
      </w:r>
      <w:r>
        <w:rPr>
          <w:rFonts w:hint="eastAsia"/>
          <w:b/>
          <w:sz w:val="24"/>
        </w:rPr>
        <w:t xml:space="preserve">  </w:t>
      </w:r>
      <w:r>
        <w:rPr>
          <w:rFonts w:hint="eastAsia"/>
          <w:b/>
          <w:sz w:val="24"/>
        </w:rPr>
        <w:t>产品标准及</w:t>
      </w:r>
      <w:r w:rsidRPr="00CF0673">
        <w:rPr>
          <w:rFonts w:hint="eastAsia"/>
          <w:b/>
          <w:sz w:val="24"/>
        </w:rPr>
        <w:t>使用业绩要求</w:t>
      </w:r>
      <w:bookmarkEnd w:id="0"/>
      <w:bookmarkEnd w:id="1"/>
      <w:bookmarkEnd w:id="2"/>
    </w:p>
    <w:p w:rsidR="00F93272" w:rsidRDefault="00F93272" w:rsidP="00F93272">
      <w:pPr>
        <w:spacing w:line="360" w:lineRule="auto"/>
        <w:outlineLvl w:val="1"/>
        <w:rPr>
          <w:rFonts w:ascii="宋体" w:hAnsi="宋体" w:hint="eastAsia"/>
          <w:b/>
          <w:sz w:val="24"/>
        </w:rPr>
      </w:pPr>
      <w:bookmarkStart w:id="3" w:name="_Toc398814174"/>
      <w:bookmarkStart w:id="4" w:name="_Toc402090081"/>
      <w:bookmarkStart w:id="5" w:name="_Toc402373353"/>
      <w:r>
        <w:rPr>
          <w:rFonts w:ascii="宋体" w:hAnsi="宋体" w:hint="eastAsia"/>
          <w:b/>
          <w:sz w:val="24"/>
        </w:rPr>
        <w:t>1</w:t>
      </w:r>
      <w:r w:rsidRPr="007861E7">
        <w:rPr>
          <w:rFonts w:ascii="宋体" w:hAnsi="宋体" w:hint="eastAsia"/>
          <w:b/>
          <w:sz w:val="24"/>
        </w:rPr>
        <w:t>、</w:t>
      </w:r>
      <w:r>
        <w:rPr>
          <w:rFonts w:ascii="宋体" w:hAnsi="宋体" w:hint="eastAsia"/>
          <w:b/>
          <w:sz w:val="24"/>
        </w:rPr>
        <w:t>产品标准</w:t>
      </w:r>
      <w:r w:rsidRPr="007861E7">
        <w:rPr>
          <w:rFonts w:ascii="宋体" w:hAnsi="宋体" w:hint="eastAsia"/>
          <w:b/>
          <w:sz w:val="24"/>
        </w:rPr>
        <w:t>要求</w:t>
      </w:r>
      <w:bookmarkEnd w:id="3"/>
      <w:bookmarkEnd w:id="4"/>
      <w:bookmarkEnd w:id="5"/>
    </w:p>
    <w:p w:rsidR="00F93272" w:rsidRDefault="00F93272" w:rsidP="00F93272">
      <w:pPr>
        <w:spacing w:line="360" w:lineRule="auto"/>
        <w:rPr>
          <w:rFonts w:hint="eastAsia"/>
          <w:sz w:val="24"/>
        </w:rPr>
      </w:pPr>
      <w:r>
        <w:rPr>
          <w:rFonts w:hint="eastAsia"/>
          <w:sz w:val="24"/>
        </w:rPr>
        <w:t>1.1</w:t>
      </w:r>
      <w:r>
        <w:rPr>
          <w:rFonts w:hint="eastAsia"/>
          <w:sz w:val="24"/>
        </w:rPr>
        <w:t>产品执行国家标准时，提供相关国家标准复印件；</w:t>
      </w:r>
    </w:p>
    <w:p w:rsidR="00F93272" w:rsidRDefault="00F93272" w:rsidP="00F93272">
      <w:pPr>
        <w:spacing w:line="360" w:lineRule="auto"/>
        <w:rPr>
          <w:rFonts w:hint="eastAsia"/>
          <w:sz w:val="24"/>
        </w:rPr>
      </w:pPr>
      <w:r>
        <w:rPr>
          <w:rFonts w:hint="eastAsia"/>
          <w:sz w:val="24"/>
        </w:rPr>
        <w:t>1.2</w:t>
      </w:r>
      <w:r>
        <w:rPr>
          <w:rFonts w:hint="eastAsia"/>
          <w:sz w:val="24"/>
        </w:rPr>
        <w:t>产品执行企业标准时，需提供经地方政府部门备案的有效的企业标准。</w:t>
      </w:r>
    </w:p>
    <w:p w:rsidR="00F93272" w:rsidRDefault="00F93272" w:rsidP="00F93272">
      <w:pPr>
        <w:spacing w:line="360" w:lineRule="auto"/>
        <w:rPr>
          <w:rFonts w:hint="eastAsia"/>
          <w:sz w:val="24"/>
        </w:rPr>
      </w:pPr>
      <w:r>
        <w:rPr>
          <w:rFonts w:hint="eastAsia"/>
          <w:sz w:val="24"/>
        </w:rPr>
        <w:t>1.3</w:t>
      </w:r>
      <w:r>
        <w:rPr>
          <w:rFonts w:hint="eastAsia"/>
          <w:sz w:val="24"/>
        </w:rPr>
        <w:t>企业标准规定的检测项目，首先应执行国家标准，对于没有相应的国家标准、行业标准的项目，其分析方法要具有可操作性，计算公式符合逻辑，且不能指定具体品牌的分析仪器。</w:t>
      </w:r>
    </w:p>
    <w:p w:rsidR="00F93272" w:rsidRPr="00C71EB3" w:rsidRDefault="00F93272" w:rsidP="00F93272">
      <w:pPr>
        <w:spacing w:line="360" w:lineRule="auto"/>
        <w:rPr>
          <w:rFonts w:hint="eastAsia"/>
          <w:color w:val="FF0000"/>
          <w:sz w:val="24"/>
        </w:rPr>
      </w:pPr>
      <w:r>
        <w:rPr>
          <w:rFonts w:hint="eastAsia"/>
          <w:sz w:val="24"/>
        </w:rPr>
        <w:t>1.4</w:t>
      </w:r>
      <w:r w:rsidRPr="007B0424">
        <w:rPr>
          <w:rFonts w:ascii="宋体" w:hAnsi="宋体" w:hint="eastAsia"/>
          <w:sz w:val="24"/>
        </w:rPr>
        <w:t>生产厂企业标准中的检测方法要执行第</w:t>
      </w:r>
      <w:r>
        <w:rPr>
          <w:rFonts w:ascii="宋体" w:hAnsi="宋体" w:hint="eastAsia"/>
          <w:sz w:val="24"/>
        </w:rPr>
        <w:t>二</w:t>
      </w:r>
      <w:r w:rsidRPr="007B0424">
        <w:rPr>
          <w:rFonts w:ascii="宋体" w:hAnsi="宋体" w:hint="eastAsia"/>
          <w:sz w:val="24"/>
        </w:rPr>
        <w:t>章技术要求</w:t>
      </w:r>
      <w:r w:rsidRPr="00E006E2">
        <w:rPr>
          <w:rFonts w:ascii="宋体" w:hAnsi="宋体" w:hint="eastAsia"/>
          <w:sz w:val="24"/>
        </w:rPr>
        <w:t>2.1条约定相应的国家标准或行业标准。如2.1条包含有执行非国家标准、行业标准的检测</w:t>
      </w:r>
      <w:r w:rsidRPr="007B0424">
        <w:rPr>
          <w:rFonts w:ascii="宋体" w:hAnsi="宋体" w:hint="eastAsia"/>
          <w:sz w:val="24"/>
        </w:rPr>
        <w:t>项目，入厂检测以</w:t>
      </w:r>
      <w:r>
        <w:rPr>
          <w:rFonts w:ascii="宋体" w:hAnsi="宋体" w:hint="eastAsia"/>
          <w:sz w:val="24"/>
        </w:rPr>
        <w:t>2</w:t>
      </w:r>
      <w:r w:rsidRPr="007B0424">
        <w:rPr>
          <w:rFonts w:ascii="宋体" w:hAnsi="宋体" w:hint="eastAsia"/>
          <w:sz w:val="24"/>
        </w:rPr>
        <w:t>.1条规定的检测方法为准。</w:t>
      </w:r>
    </w:p>
    <w:p w:rsidR="00F93272" w:rsidRPr="00D64E1D" w:rsidRDefault="00F93272" w:rsidP="00F93272">
      <w:pPr>
        <w:spacing w:line="360" w:lineRule="auto"/>
        <w:outlineLvl w:val="1"/>
        <w:rPr>
          <w:rFonts w:hint="eastAsia"/>
          <w:b/>
          <w:sz w:val="24"/>
        </w:rPr>
      </w:pPr>
      <w:bookmarkStart w:id="6" w:name="_Toc398814175"/>
      <w:bookmarkStart w:id="7" w:name="_Toc402090082"/>
      <w:bookmarkStart w:id="8" w:name="_Toc402373354"/>
      <w:r w:rsidRPr="00D64E1D">
        <w:rPr>
          <w:rFonts w:hint="eastAsia"/>
          <w:b/>
          <w:sz w:val="24"/>
        </w:rPr>
        <w:t>2</w:t>
      </w:r>
      <w:r w:rsidRPr="00D64E1D">
        <w:rPr>
          <w:rFonts w:hint="eastAsia"/>
          <w:b/>
          <w:sz w:val="24"/>
        </w:rPr>
        <w:t>、使用业绩要求</w:t>
      </w:r>
      <w:bookmarkEnd w:id="6"/>
      <w:bookmarkEnd w:id="7"/>
      <w:bookmarkEnd w:id="8"/>
    </w:p>
    <w:p w:rsidR="00F93272" w:rsidRPr="009F5F08" w:rsidRDefault="00F93272" w:rsidP="00F93272">
      <w:pPr>
        <w:spacing w:line="360" w:lineRule="auto"/>
        <w:ind w:firstLineChars="200" w:firstLine="480"/>
        <w:rPr>
          <w:rFonts w:hint="eastAsia"/>
          <w:color w:val="FF0000"/>
          <w:sz w:val="24"/>
        </w:rPr>
      </w:pPr>
      <w:bookmarkStart w:id="9" w:name="_Toc398814176"/>
      <w:bookmarkStart w:id="10" w:name="_Toc402090083"/>
      <w:bookmarkStart w:id="11" w:name="_Toc402373355"/>
      <w:r>
        <w:rPr>
          <w:rFonts w:ascii="宋体" w:hAnsi="宋体" w:hint="eastAsia"/>
          <w:sz w:val="24"/>
        </w:rPr>
        <w:t>卖方供货的产品</w:t>
      </w:r>
      <w:r w:rsidRPr="007B0424">
        <w:rPr>
          <w:rFonts w:ascii="宋体" w:hAnsi="宋体" w:hint="eastAsia"/>
          <w:sz w:val="24"/>
        </w:rPr>
        <w:t>使用业绩要</w:t>
      </w:r>
      <w:r w:rsidRPr="00D44E71">
        <w:rPr>
          <w:rFonts w:ascii="宋体" w:hAnsi="宋体" w:hint="eastAsia"/>
          <w:sz w:val="24"/>
        </w:rPr>
        <w:t>求在</w:t>
      </w:r>
      <w:r>
        <w:rPr>
          <w:rFonts w:ascii="宋体" w:hAnsi="宋体" w:hint="eastAsia"/>
          <w:sz w:val="24"/>
        </w:rPr>
        <w:t>大型石油化工</w:t>
      </w:r>
      <w:r w:rsidRPr="00D44E71">
        <w:rPr>
          <w:rFonts w:ascii="宋体" w:hAnsi="宋体" w:hint="eastAsia"/>
          <w:sz w:val="24"/>
        </w:rPr>
        <w:t>企业内，</w:t>
      </w:r>
      <w:r w:rsidRPr="007B0424">
        <w:rPr>
          <w:rFonts w:ascii="宋体" w:hAnsi="宋体" w:hint="eastAsia"/>
          <w:sz w:val="24"/>
        </w:rPr>
        <w:t>同类年产</w:t>
      </w:r>
      <w:r>
        <w:rPr>
          <w:rFonts w:ascii="宋体" w:hAnsi="宋体" w:hint="eastAsia"/>
          <w:sz w:val="24"/>
        </w:rPr>
        <w:t>6</w:t>
      </w:r>
      <w:r w:rsidRPr="007B0424">
        <w:rPr>
          <w:rFonts w:ascii="宋体" w:hAnsi="宋体" w:hint="eastAsia"/>
          <w:sz w:val="24"/>
        </w:rPr>
        <w:t>万吨以上规模的</w:t>
      </w:r>
      <w:r>
        <w:rPr>
          <w:rFonts w:ascii="宋体" w:hAnsi="宋体" w:hint="eastAsia"/>
          <w:sz w:val="24"/>
        </w:rPr>
        <w:t>苯乙烯</w:t>
      </w:r>
      <w:r w:rsidRPr="007B0424">
        <w:rPr>
          <w:rFonts w:ascii="宋体" w:hAnsi="宋体" w:hint="eastAsia"/>
          <w:sz w:val="24"/>
        </w:rPr>
        <w:t>装置成功使</w:t>
      </w:r>
      <w:r w:rsidRPr="007B0424">
        <w:rPr>
          <w:rFonts w:hint="eastAsia"/>
          <w:sz w:val="24"/>
        </w:rPr>
        <w:t>用</w:t>
      </w:r>
      <w:r w:rsidRPr="007B0424">
        <w:rPr>
          <w:rFonts w:hint="eastAsia"/>
          <w:sz w:val="24"/>
        </w:rPr>
        <w:t>1</w:t>
      </w:r>
      <w:r w:rsidRPr="007B0424">
        <w:rPr>
          <w:rFonts w:hint="eastAsia"/>
          <w:sz w:val="24"/>
        </w:rPr>
        <w:t>年以上。</w:t>
      </w:r>
      <w:proofErr w:type="gramStart"/>
      <w:r w:rsidRPr="007B0424">
        <w:rPr>
          <w:rFonts w:hint="eastAsia"/>
          <w:sz w:val="24"/>
        </w:rPr>
        <w:t>附用户</w:t>
      </w:r>
      <w:proofErr w:type="gramEnd"/>
      <w:r w:rsidRPr="007B0424">
        <w:rPr>
          <w:rFonts w:hint="eastAsia"/>
          <w:sz w:val="24"/>
        </w:rPr>
        <w:t>清单、联系方式及用户评</w:t>
      </w:r>
      <w:r w:rsidRPr="009F5F08">
        <w:rPr>
          <w:rFonts w:hint="eastAsia"/>
          <w:color w:val="FF0000"/>
          <w:sz w:val="24"/>
        </w:rPr>
        <w:t>价报告（盖章）、合同复印件。</w:t>
      </w:r>
      <w:r>
        <w:rPr>
          <w:rFonts w:hint="eastAsia"/>
          <w:color w:val="FF0000"/>
          <w:sz w:val="24"/>
        </w:rPr>
        <w:t>评价报告内容包括三剂指标、三剂使用操作步骤、性能指标能否满足装置工艺要求、明确的三剂使用结论等。</w:t>
      </w:r>
    </w:p>
    <w:p w:rsidR="00F93272" w:rsidRPr="007675AB" w:rsidRDefault="00F93272" w:rsidP="00F93272">
      <w:pPr>
        <w:spacing w:line="360" w:lineRule="auto"/>
        <w:outlineLvl w:val="1"/>
        <w:rPr>
          <w:rFonts w:ascii="宋体" w:hAnsi="宋体" w:hint="eastAsia"/>
          <w:b/>
          <w:sz w:val="24"/>
        </w:rPr>
      </w:pPr>
      <w:r w:rsidRPr="007675AB">
        <w:rPr>
          <w:rFonts w:ascii="宋体" w:hAnsi="宋体" w:hint="eastAsia"/>
          <w:b/>
          <w:sz w:val="24"/>
        </w:rPr>
        <w:t>3、其他要求</w:t>
      </w:r>
      <w:bookmarkEnd w:id="9"/>
      <w:bookmarkEnd w:id="10"/>
      <w:bookmarkEnd w:id="11"/>
    </w:p>
    <w:p w:rsidR="00F93272" w:rsidRDefault="00F93272" w:rsidP="00F93272">
      <w:pPr>
        <w:spacing w:line="360" w:lineRule="auto"/>
        <w:ind w:firstLineChars="150" w:firstLine="360"/>
        <w:rPr>
          <w:rFonts w:ascii="宋体" w:hAnsi="宋体" w:hint="eastAsia"/>
          <w:sz w:val="24"/>
        </w:rPr>
      </w:pPr>
      <w:r>
        <w:rPr>
          <w:rFonts w:ascii="宋体" w:hAnsi="宋体" w:hint="eastAsia"/>
          <w:sz w:val="24"/>
        </w:rPr>
        <w:t>3.1</w:t>
      </w:r>
      <w:r w:rsidRPr="00EE0551">
        <w:rPr>
          <w:rFonts w:hint="eastAsia"/>
          <w:sz w:val="24"/>
        </w:rPr>
        <w:t>对于首次使用其产品的卖方，资质要求和使用业绩符合上述要求后，</w:t>
      </w:r>
      <w:r>
        <w:rPr>
          <w:rFonts w:hint="eastAsia"/>
          <w:sz w:val="24"/>
        </w:rPr>
        <w:t>需与买方技术部门进行技术交流确认可行性，方</w:t>
      </w:r>
      <w:r w:rsidRPr="00EE0551">
        <w:rPr>
          <w:rFonts w:hint="eastAsia"/>
          <w:sz w:val="24"/>
        </w:rPr>
        <w:t>可参与招标</w:t>
      </w:r>
      <w:r>
        <w:rPr>
          <w:rFonts w:hint="eastAsia"/>
          <w:sz w:val="24"/>
        </w:rPr>
        <w:t>。</w:t>
      </w:r>
    </w:p>
    <w:p w:rsidR="00F93272" w:rsidRDefault="00F93272" w:rsidP="00F93272">
      <w:pPr>
        <w:spacing w:line="360" w:lineRule="auto"/>
        <w:ind w:firstLineChars="150" w:firstLine="360"/>
        <w:rPr>
          <w:rFonts w:ascii="宋体" w:hAnsi="宋体"/>
          <w:sz w:val="24"/>
        </w:rPr>
      </w:pPr>
      <w:r>
        <w:rPr>
          <w:rFonts w:ascii="宋体" w:hAnsi="宋体" w:hint="eastAsia"/>
          <w:sz w:val="24"/>
        </w:rPr>
        <w:t xml:space="preserve">3.2 </w:t>
      </w:r>
      <w:r w:rsidRPr="00C57F5B">
        <w:rPr>
          <w:rFonts w:ascii="宋体" w:hAnsi="宋体" w:hint="eastAsia"/>
          <w:sz w:val="24"/>
        </w:rPr>
        <w:t>未尽事宜，由买卖双方友好协商解决。</w:t>
      </w:r>
    </w:p>
    <w:p w:rsidR="00F93272" w:rsidRPr="00567C5D" w:rsidRDefault="00F93272" w:rsidP="00F93272">
      <w:pPr>
        <w:spacing w:line="360" w:lineRule="auto"/>
        <w:ind w:firstLineChars="200" w:firstLine="480"/>
        <w:rPr>
          <w:rFonts w:ascii="宋体" w:hAnsi="宋体" w:hint="eastAsia"/>
          <w:sz w:val="24"/>
        </w:rPr>
      </w:pPr>
      <w:r>
        <w:rPr>
          <w:rFonts w:ascii="宋体" w:hAnsi="宋体"/>
          <w:sz w:val="24"/>
        </w:rPr>
        <w:br w:type="page"/>
      </w:r>
    </w:p>
    <w:p w:rsidR="00F93272" w:rsidRDefault="00F93272" w:rsidP="00F93272">
      <w:pPr>
        <w:spacing w:line="360" w:lineRule="auto"/>
        <w:jc w:val="center"/>
        <w:outlineLvl w:val="0"/>
        <w:rPr>
          <w:rFonts w:ascii="宋体" w:hAnsi="宋体" w:hint="eastAsia"/>
          <w:b/>
          <w:sz w:val="24"/>
        </w:rPr>
      </w:pPr>
      <w:bookmarkStart w:id="12" w:name="_Toc398814177"/>
      <w:bookmarkStart w:id="13" w:name="_Toc402090084"/>
      <w:bookmarkStart w:id="14" w:name="_Toc402373356"/>
      <w:r w:rsidRPr="001E5E74">
        <w:rPr>
          <w:rFonts w:ascii="宋体" w:hAnsi="宋体" w:hint="eastAsia"/>
          <w:b/>
          <w:sz w:val="24"/>
        </w:rPr>
        <w:lastRenderedPageBreak/>
        <w:t>第</w:t>
      </w:r>
      <w:r>
        <w:rPr>
          <w:rFonts w:ascii="宋体" w:hAnsi="宋体" w:hint="eastAsia"/>
          <w:b/>
          <w:sz w:val="24"/>
        </w:rPr>
        <w:t>二</w:t>
      </w:r>
      <w:r w:rsidRPr="001E5E74">
        <w:rPr>
          <w:rFonts w:ascii="宋体" w:hAnsi="宋体" w:hint="eastAsia"/>
          <w:b/>
          <w:sz w:val="24"/>
        </w:rPr>
        <w:t>章  技术要求</w:t>
      </w:r>
      <w:bookmarkEnd w:id="12"/>
      <w:bookmarkEnd w:id="13"/>
      <w:bookmarkEnd w:id="14"/>
    </w:p>
    <w:p w:rsidR="00F93272" w:rsidRPr="001E5E74" w:rsidRDefault="00F93272" w:rsidP="00F93272">
      <w:pPr>
        <w:spacing w:line="360" w:lineRule="auto"/>
        <w:outlineLvl w:val="1"/>
        <w:rPr>
          <w:rFonts w:ascii="宋体" w:hAnsi="宋体" w:hint="eastAsia"/>
          <w:b/>
          <w:sz w:val="24"/>
        </w:rPr>
      </w:pPr>
      <w:bookmarkStart w:id="15" w:name="_Toc398814178"/>
      <w:bookmarkStart w:id="16" w:name="_Toc402090085"/>
      <w:bookmarkStart w:id="17" w:name="_Toc402373357"/>
      <w:r w:rsidRPr="001E5E74">
        <w:rPr>
          <w:rFonts w:ascii="宋体" w:hAnsi="宋体" w:hint="eastAsia"/>
          <w:b/>
          <w:sz w:val="24"/>
        </w:rPr>
        <w:t>1、项目介绍</w:t>
      </w:r>
      <w:bookmarkEnd w:id="15"/>
      <w:bookmarkEnd w:id="16"/>
      <w:bookmarkEnd w:id="17"/>
    </w:p>
    <w:p w:rsidR="00F93272" w:rsidRPr="00D52D2F" w:rsidRDefault="00F93272" w:rsidP="00F93272">
      <w:pPr>
        <w:spacing w:line="360" w:lineRule="auto"/>
        <w:ind w:firstLineChars="200" w:firstLine="444"/>
        <w:rPr>
          <w:rFonts w:hint="eastAsia"/>
          <w:color w:val="000000"/>
          <w:spacing w:val="-9"/>
          <w:sz w:val="24"/>
          <w:shd w:val="clear" w:color="auto" w:fill="FFFFFF"/>
        </w:rPr>
      </w:pPr>
      <w:r>
        <w:rPr>
          <w:rFonts w:hint="eastAsia"/>
          <w:color w:val="000000"/>
          <w:spacing w:val="-9"/>
          <w:sz w:val="24"/>
          <w:shd w:val="clear" w:color="auto" w:fill="FFFFFF"/>
        </w:rPr>
        <w:t>苯乙烯装置</w:t>
      </w:r>
      <w:r>
        <w:rPr>
          <w:rFonts w:hint="eastAsia"/>
          <w:color w:val="000000"/>
          <w:spacing w:val="-9"/>
          <w:sz w:val="24"/>
          <w:shd w:val="clear" w:color="auto" w:fill="FFFFFF"/>
        </w:rPr>
        <w:t>MS-117A/S</w:t>
      </w:r>
      <w:r>
        <w:rPr>
          <w:rFonts w:hint="eastAsia"/>
          <w:color w:val="000000"/>
          <w:spacing w:val="-9"/>
          <w:sz w:val="24"/>
          <w:shd w:val="clear" w:color="auto" w:fill="FFFFFF"/>
        </w:rPr>
        <w:t>为新鲜</w:t>
      </w:r>
      <w:proofErr w:type="gramStart"/>
      <w:r>
        <w:rPr>
          <w:rFonts w:hint="eastAsia"/>
          <w:color w:val="000000"/>
          <w:spacing w:val="-9"/>
          <w:sz w:val="24"/>
          <w:shd w:val="clear" w:color="auto" w:fill="FFFFFF"/>
        </w:rPr>
        <w:t>苯保护</w:t>
      </w:r>
      <w:proofErr w:type="gramEnd"/>
      <w:r>
        <w:rPr>
          <w:rFonts w:hint="eastAsia"/>
          <w:color w:val="000000"/>
          <w:spacing w:val="-9"/>
          <w:sz w:val="24"/>
          <w:shd w:val="clear" w:color="auto" w:fill="FFFFFF"/>
        </w:rPr>
        <w:t>床，保护床内使用</w:t>
      </w:r>
      <w:r w:rsidRPr="00153D42">
        <w:rPr>
          <w:rFonts w:hint="eastAsia"/>
          <w:color w:val="000000"/>
          <w:spacing w:val="-9"/>
          <w:sz w:val="24"/>
          <w:shd w:val="clear" w:color="auto" w:fill="FFFFFF"/>
        </w:rPr>
        <w:t>颗粒白土，目的是除去</w:t>
      </w:r>
      <w:r>
        <w:rPr>
          <w:rFonts w:hint="eastAsia"/>
          <w:color w:val="000000"/>
          <w:spacing w:val="-9"/>
          <w:sz w:val="24"/>
          <w:shd w:val="clear" w:color="auto" w:fill="FFFFFF"/>
        </w:rPr>
        <w:t>新鲜苯</w:t>
      </w:r>
      <w:r w:rsidRPr="00153D42">
        <w:rPr>
          <w:rFonts w:hint="eastAsia"/>
          <w:color w:val="000000"/>
          <w:spacing w:val="-9"/>
          <w:sz w:val="24"/>
          <w:shd w:val="clear" w:color="auto" w:fill="FFFFFF"/>
        </w:rPr>
        <w:t>中碱性较强的有机氮化合物，</w:t>
      </w:r>
      <w:r>
        <w:rPr>
          <w:rFonts w:hint="eastAsia"/>
          <w:color w:val="000000"/>
          <w:spacing w:val="-9"/>
          <w:sz w:val="24"/>
          <w:shd w:val="clear" w:color="auto" w:fill="FFFFFF"/>
        </w:rPr>
        <w:t>防止烷基化反应器催化剂中毒。</w:t>
      </w:r>
    </w:p>
    <w:p w:rsidR="00F93272" w:rsidRDefault="00F93272" w:rsidP="00F93272">
      <w:pPr>
        <w:spacing w:line="360" w:lineRule="auto"/>
        <w:outlineLvl w:val="1"/>
        <w:rPr>
          <w:rFonts w:hint="eastAsia"/>
          <w:b/>
          <w:sz w:val="24"/>
        </w:rPr>
      </w:pPr>
      <w:bookmarkStart w:id="18" w:name="_Toc402373358"/>
      <w:r w:rsidRPr="005B5FD9">
        <w:rPr>
          <w:rFonts w:hint="eastAsia"/>
          <w:b/>
          <w:sz w:val="24"/>
        </w:rPr>
        <w:t>2</w:t>
      </w:r>
      <w:r w:rsidRPr="005B5FD9">
        <w:rPr>
          <w:rFonts w:hint="eastAsia"/>
          <w:b/>
          <w:sz w:val="24"/>
        </w:rPr>
        <w:t>、三剂规格要求：</w:t>
      </w:r>
      <w:bookmarkEnd w:id="18"/>
    </w:p>
    <w:p w:rsidR="00F93272" w:rsidRDefault="00F93272" w:rsidP="00F93272">
      <w:pPr>
        <w:spacing w:line="360" w:lineRule="auto"/>
        <w:rPr>
          <w:rFonts w:hint="eastAsia"/>
          <w:color w:val="FF0000"/>
          <w:sz w:val="24"/>
        </w:rPr>
      </w:pPr>
      <w:r>
        <w:rPr>
          <w:rFonts w:hint="eastAsia"/>
          <w:sz w:val="24"/>
        </w:rPr>
        <w:t>2.1</w:t>
      </w:r>
      <w:proofErr w:type="gramStart"/>
      <w:r w:rsidRPr="004162BB">
        <w:rPr>
          <w:rFonts w:hint="eastAsia"/>
          <w:color w:val="FF0000"/>
          <w:sz w:val="24"/>
        </w:rPr>
        <w:t>三</w:t>
      </w:r>
      <w:proofErr w:type="gramEnd"/>
      <w:r w:rsidRPr="004162BB">
        <w:rPr>
          <w:rFonts w:hint="eastAsia"/>
          <w:color w:val="FF0000"/>
          <w:sz w:val="24"/>
        </w:rPr>
        <w:t>剂规格</w:t>
      </w:r>
      <w:r w:rsidRPr="004162BB">
        <w:rPr>
          <w:rFonts w:hint="eastAsia"/>
          <w:color w:val="FF0000"/>
          <w:sz w:val="24"/>
        </w:rPr>
        <w:t>(</w:t>
      </w:r>
      <w:r>
        <w:rPr>
          <w:rFonts w:hint="eastAsia"/>
          <w:color w:val="FF0000"/>
          <w:sz w:val="24"/>
        </w:rPr>
        <w:t>颗粒状</w:t>
      </w:r>
      <w:r w:rsidRPr="004162BB">
        <w:rPr>
          <w:rFonts w:hint="eastAsia"/>
          <w:color w:val="FF0000"/>
          <w:sz w:val="24"/>
        </w:rPr>
        <w:t>)</w:t>
      </w:r>
    </w:p>
    <w:tbl>
      <w:tblPr>
        <w:tblW w:w="4267" w:type="pct"/>
        <w:jc w:val="center"/>
        <w:tblLook w:val="0000"/>
      </w:tblPr>
      <w:tblGrid>
        <w:gridCol w:w="731"/>
        <w:gridCol w:w="3528"/>
        <w:gridCol w:w="1869"/>
        <w:gridCol w:w="1797"/>
      </w:tblGrid>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项 目</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质量指标</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检验方法</w:t>
            </w:r>
          </w:p>
        </w:tc>
      </w:tr>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rPr>
                <w:rFonts w:ascii="宋体" w:hAnsi="宋体"/>
                <w:sz w:val="24"/>
              </w:rPr>
            </w:pPr>
            <w:r w:rsidRPr="009536A9">
              <w:rPr>
                <w:rFonts w:ascii="宋体" w:hAnsi="宋体" w:hint="eastAsia"/>
                <w:sz w:val="24"/>
              </w:rPr>
              <w:t>游离酸（以硫酸计），%</w:t>
            </w:r>
            <w:r w:rsidRPr="009536A9">
              <w:rPr>
                <w:rFonts w:hint="eastAsia"/>
                <w:sz w:val="24"/>
              </w:rPr>
              <w:t>(</w:t>
            </w:r>
            <w:r w:rsidRPr="009536A9">
              <w:rPr>
                <w:rFonts w:hint="eastAsia"/>
                <w:sz w:val="24"/>
              </w:rPr>
              <w:t>质量分数</w:t>
            </w:r>
            <w:r w:rsidRPr="009536A9">
              <w:rPr>
                <w:rFonts w:hint="eastAsia"/>
                <w:sz w:val="24"/>
              </w:rPr>
              <w:t>)</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sz w:val="24"/>
              </w:rPr>
              <w:t>HG/T 2825</w:t>
            </w:r>
          </w:p>
        </w:tc>
      </w:tr>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rPr>
                <w:rFonts w:ascii="宋体" w:hAnsi="宋体"/>
                <w:sz w:val="24"/>
              </w:rPr>
            </w:pPr>
            <w:r w:rsidRPr="009536A9">
              <w:rPr>
                <w:rFonts w:ascii="宋体" w:hAnsi="宋体" w:hint="eastAsia"/>
                <w:sz w:val="24"/>
              </w:rPr>
              <w:t>堆积密度，g/ml</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0.65～0.85</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sz w:val="24"/>
              </w:rPr>
              <w:t>HG/T 2825</w:t>
            </w:r>
          </w:p>
        </w:tc>
      </w:tr>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rPr>
                <w:rFonts w:ascii="宋体" w:hAnsi="宋体"/>
                <w:sz w:val="24"/>
              </w:rPr>
            </w:pPr>
            <w:r w:rsidRPr="009536A9">
              <w:rPr>
                <w:rFonts w:ascii="宋体" w:hAnsi="宋体" w:hint="eastAsia"/>
                <w:sz w:val="24"/>
              </w:rPr>
              <w:t>比表面，m</w:t>
            </w:r>
            <w:r w:rsidRPr="009536A9">
              <w:rPr>
                <w:rFonts w:ascii="宋体" w:hAnsi="宋体" w:hint="eastAsia"/>
                <w:sz w:val="24"/>
                <w:vertAlign w:val="superscript"/>
              </w:rPr>
              <w:t>2</w:t>
            </w:r>
            <w:r w:rsidRPr="009536A9">
              <w:rPr>
                <w:rFonts w:ascii="宋体" w:hAnsi="宋体" w:hint="eastAsia"/>
                <w:sz w:val="24"/>
              </w:rPr>
              <w:t>/g</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≥300</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hint="eastAsia"/>
                <w:sz w:val="24"/>
              </w:rPr>
            </w:pPr>
            <w:r w:rsidRPr="009536A9">
              <w:rPr>
                <w:rFonts w:ascii="宋体" w:hAnsi="宋体" w:hint="eastAsia"/>
                <w:sz w:val="24"/>
              </w:rPr>
              <w:t>GB/T 19587</w:t>
            </w:r>
          </w:p>
        </w:tc>
      </w:tr>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rPr>
                <w:rFonts w:ascii="宋体" w:hAnsi="宋体"/>
                <w:sz w:val="24"/>
              </w:rPr>
            </w:pPr>
            <w:r w:rsidRPr="009536A9">
              <w:rPr>
                <w:rFonts w:ascii="宋体" w:hAnsi="宋体" w:hint="eastAsia"/>
                <w:sz w:val="24"/>
              </w:rPr>
              <w:t>颗粒抗压力，N</w:t>
            </w:r>
            <w:r w:rsidRPr="009536A9">
              <w:rPr>
                <w:rFonts w:ascii="宋体" w:hAnsi="宋体"/>
                <w:sz w:val="24"/>
              </w:rPr>
              <w:t xml:space="preserve"> </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sz w:val="24"/>
              </w:rPr>
              <w:t>HG/T 2825</w:t>
            </w:r>
          </w:p>
        </w:tc>
      </w:tr>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rPr>
                <w:rFonts w:ascii="宋体" w:hAnsi="宋体"/>
                <w:sz w:val="24"/>
              </w:rPr>
            </w:pPr>
            <w:r w:rsidRPr="009536A9">
              <w:rPr>
                <w:rFonts w:ascii="宋体" w:hAnsi="宋体" w:hint="eastAsia"/>
                <w:sz w:val="24"/>
              </w:rPr>
              <w:t>含水量，%</w:t>
            </w:r>
            <w:r w:rsidRPr="009536A9">
              <w:rPr>
                <w:rFonts w:hint="eastAsia"/>
                <w:sz w:val="24"/>
              </w:rPr>
              <w:t>(</w:t>
            </w:r>
            <w:r w:rsidRPr="009536A9">
              <w:rPr>
                <w:rFonts w:hint="eastAsia"/>
                <w:sz w:val="24"/>
              </w:rPr>
              <w:t>质量分数</w:t>
            </w:r>
            <w:r w:rsidRPr="009536A9">
              <w:rPr>
                <w:rFonts w:hint="eastAsia"/>
                <w:sz w:val="24"/>
              </w:rPr>
              <w:t>)</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≤8.0</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hint="eastAsia"/>
                <w:sz w:val="24"/>
              </w:rPr>
            </w:pPr>
            <w:r w:rsidRPr="009536A9">
              <w:rPr>
                <w:rFonts w:ascii="宋体" w:hAnsi="宋体"/>
                <w:sz w:val="24"/>
              </w:rPr>
              <w:t>HG/T 2825</w:t>
            </w:r>
          </w:p>
        </w:tc>
      </w:tr>
      <w:tr w:rsidR="00F93272" w:rsidRPr="009536A9" w:rsidTr="00D95477">
        <w:trPr>
          <w:trHeight w:val="520"/>
          <w:jc w:val="center"/>
        </w:trPr>
        <w:tc>
          <w:tcPr>
            <w:tcW w:w="461" w:type="pct"/>
            <w:vMerge w:val="restart"/>
            <w:tcBorders>
              <w:top w:val="single" w:sz="4" w:space="0" w:color="auto"/>
              <w:left w:val="single" w:sz="4" w:space="0" w:color="auto"/>
              <w:right w:val="single" w:sz="4" w:space="0" w:color="auto"/>
            </w:tcBorders>
            <w:vAlign w:val="center"/>
          </w:tcPr>
          <w:p w:rsidR="00F93272" w:rsidRPr="00B307AD" w:rsidRDefault="00F93272" w:rsidP="00D95477">
            <w:pPr>
              <w:rPr>
                <w:rFonts w:ascii="宋体" w:hAnsi="宋体"/>
                <w:sz w:val="24"/>
              </w:rPr>
            </w:pPr>
            <w:r w:rsidRPr="00B307AD">
              <w:rPr>
                <w:rFonts w:ascii="宋体" w:hAnsi="宋体" w:hint="eastAsia"/>
                <w:sz w:val="24"/>
              </w:rPr>
              <w:t>粒度</w:t>
            </w:r>
          </w:p>
        </w:tc>
        <w:tc>
          <w:tcPr>
            <w:tcW w:w="2226" w:type="pct"/>
            <w:tcBorders>
              <w:top w:val="single" w:sz="4" w:space="0" w:color="auto"/>
              <w:left w:val="single" w:sz="4" w:space="0" w:color="auto"/>
              <w:bottom w:val="single" w:sz="4" w:space="0" w:color="auto"/>
              <w:right w:val="single" w:sz="4" w:space="0" w:color="auto"/>
            </w:tcBorders>
            <w:vAlign w:val="center"/>
          </w:tcPr>
          <w:p w:rsidR="00F93272" w:rsidRPr="00B307AD" w:rsidRDefault="00F93272" w:rsidP="00D95477">
            <w:pPr>
              <w:rPr>
                <w:rFonts w:ascii="宋体" w:hAnsi="宋体" w:hint="eastAsia"/>
                <w:sz w:val="24"/>
              </w:rPr>
            </w:pPr>
            <w:r w:rsidRPr="00B307AD">
              <w:rPr>
                <w:rFonts w:ascii="宋体" w:hAnsi="宋体" w:hint="eastAsia"/>
                <w:sz w:val="24"/>
              </w:rPr>
              <w:t>大于上限颗粒量，%</w:t>
            </w:r>
            <w:r w:rsidRPr="00B307AD">
              <w:rPr>
                <w:rFonts w:hint="eastAsia"/>
                <w:sz w:val="24"/>
              </w:rPr>
              <w:t>(</w:t>
            </w:r>
            <w:r w:rsidRPr="00B307AD">
              <w:rPr>
                <w:rFonts w:hint="eastAsia"/>
                <w:sz w:val="24"/>
              </w:rPr>
              <w:t>质量分数</w:t>
            </w:r>
            <w:r w:rsidRPr="00B307AD">
              <w:rPr>
                <w:rFonts w:hint="eastAsia"/>
                <w:sz w:val="24"/>
              </w:rPr>
              <w:t>)</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≤5.0</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sz w:val="24"/>
              </w:rPr>
              <w:t>HG/T 2825</w:t>
            </w:r>
          </w:p>
        </w:tc>
      </w:tr>
      <w:tr w:rsidR="00F93272" w:rsidRPr="009536A9" w:rsidTr="00D95477">
        <w:trPr>
          <w:trHeight w:val="520"/>
          <w:jc w:val="center"/>
        </w:trPr>
        <w:tc>
          <w:tcPr>
            <w:tcW w:w="461" w:type="pct"/>
            <w:vMerge/>
            <w:tcBorders>
              <w:left w:val="single" w:sz="4" w:space="0" w:color="auto"/>
              <w:bottom w:val="single" w:sz="4" w:space="0" w:color="auto"/>
              <w:right w:val="single" w:sz="4" w:space="0" w:color="auto"/>
            </w:tcBorders>
            <w:vAlign w:val="center"/>
          </w:tcPr>
          <w:p w:rsidR="00F93272" w:rsidRPr="00B307AD" w:rsidRDefault="00F93272" w:rsidP="00D95477">
            <w:pPr>
              <w:rPr>
                <w:rFonts w:ascii="宋体" w:hAnsi="宋体" w:hint="eastAsia"/>
                <w:sz w:val="24"/>
              </w:rPr>
            </w:pPr>
          </w:p>
        </w:tc>
        <w:tc>
          <w:tcPr>
            <w:tcW w:w="2226" w:type="pct"/>
            <w:tcBorders>
              <w:top w:val="single" w:sz="4" w:space="0" w:color="auto"/>
              <w:left w:val="single" w:sz="4" w:space="0" w:color="auto"/>
              <w:bottom w:val="single" w:sz="4" w:space="0" w:color="auto"/>
              <w:right w:val="single" w:sz="4" w:space="0" w:color="auto"/>
            </w:tcBorders>
            <w:vAlign w:val="center"/>
          </w:tcPr>
          <w:p w:rsidR="00F93272" w:rsidRPr="00B307AD" w:rsidRDefault="00F93272" w:rsidP="00D95477">
            <w:pPr>
              <w:rPr>
                <w:rFonts w:ascii="宋体" w:hAnsi="宋体" w:hint="eastAsia"/>
                <w:sz w:val="24"/>
              </w:rPr>
            </w:pPr>
            <w:r w:rsidRPr="00B307AD">
              <w:rPr>
                <w:rFonts w:ascii="宋体" w:hAnsi="宋体" w:hint="eastAsia"/>
                <w:sz w:val="24"/>
              </w:rPr>
              <w:t>小于下限颗粒量，%</w:t>
            </w:r>
            <w:r w:rsidRPr="00B307AD">
              <w:rPr>
                <w:rFonts w:hint="eastAsia"/>
                <w:sz w:val="24"/>
              </w:rPr>
              <w:t>(</w:t>
            </w:r>
            <w:r w:rsidRPr="00B307AD">
              <w:rPr>
                <w:rFonts w:hint="eastAsia"/>
                <w:sz w:val="24"/>
              </w:rPr>
              <w:t>质量分数</w:t>
            </w:r>
            <w:r w:rsidRPr="00B307AD">
              <w:rPr>
                <w:rFonts w:hint="eastAsia"/>
                <w:sz w:val="24"/>
              </w:rPr>
              <w:t>)</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hint="eastAsia"/>
                <w:sz w:val="24"/>
              </w:rPr>
            </w:pPr>
            <w:r w:rsidRPr="009536A9">
              <w:rPr>
                <w:rFonts w:ascii="宋体" w:hAnsi="宋体" w:hint="eastAsia"/>
                <w:sz w:val="24"/>
              </w:rPr>
              <w:t>≤5.0</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sz w:val="24"/>
              </w:rPr>
              <w:t>HG/T 2825</w:t>
            </w:r>
          </w:p>
        </w:tc>
      </w:tr>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rPr>
                <w:rFonts w:ascii="宋体" w:hAnsi="宋体"/>
                <w:sz w:val="24"/>
              </w:rPr>
            </w:pPr>
            <w:r w:rsidRPr="009536A9">
              <w:rPr>
                <w:rFonts w:ascii="宋体" w:hAnsi="宋体" w:hint="eastAsia"/>
                <w:sz w:val="24"/>
              </w:rPr>
              <w:t>脱烯烃初活性，mgBr</w:t>
            </w:r>
            <w:r w:rsidRPr="009536A9">
              <w:rPr>
                <w:rFonts w:ascii="宋体" w:hAnsi="宋体" w:hint="eastAsia"/>
                <w:sz w:val="24"/>
                <w:vertAlign w:val="subscript"/>
              </w:rPr>
              <w:t>2</w:t>
            </w:r>
            <w:r w:rsidRPr="009536A9">
              <w:rPr>
                <w:rFonts w:ascii="宋体" w:hAnsi="宋体" w:hint="eastAsia"/>
                <w:sz w:val="24"/>
              </w:rPr>
              <w:t>/100g油</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≤5.0</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sz w:val="24"/>
              </w:rPr>
              <w:t>HG/T 2825</w:t>
            </w:r>
          </w:p>
        </w:tc>
      </w:tr>
      <w:tr w:rsidR="00F93272" w:rsidRPr="009536A9" w:rsidTr="00D95477">
        <w:trPr>
          <w:trHeight w:val="520"/>
          <w:jc w:val="center"/>
        </w:trPr>
        <w:tc>
          <w:tcPr>
            <w:tcW w:w="2687" w:type="pct"/>
            <w:gridSpan w:val="2"/>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rPr>
                <w:rFonts w:ascii="宋体" w:hAnsi="宋体"/>
                <w:sz w:val="24"/>
              </w:rPr>
            </w:pPr>
            <w:r w:rsidRPr="009536A9">
              <w:rPr>
                <w:rFonts w:ascii="宋体" w:hAnsi="宋体" w:hint="eastAsia"/>
                <w:sz w:val="24"/>
              </w:rPr>
              <w:t>脱色率，%</w:t>
            </w:r>
            <w:r w:rsidRPr="009536A9">
              <w:rPr>
                <w:rFonts w:hint="eastAsia"/>
                <w:sz w:val="24"/>
              </w:rPr>
              <w:t>(</w:t>
            </w:r>
            <w:r w:rsidRPr="009536A9">
              <w:rPr>
                <w:rFonts w:hint="eastAsia"/>
                <w:sz w:val="24"/>
              </w:rPr>
              <w:t>质量分数</w:t>
            </w:r>
            <w:r w:rsidRPr="009536A9">
              <w:rPr>
                <w:rFonts w:hint="eastAsia"/>
                <w:sz w:val="24"/>
              </w:rPr>
              <w:t>)</w:t>
            </w:r>
          </w:p>
        </w:tc>
        <w:tc>
          <w:tcPr>
            <w:tcW w:w="1179"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hint="eastAsia"/>
                <w:sz w:val="24"/>
              </w:rPr>
              <w:t>≥90</w:t>
            </w:r>
          </w:p>
        </w:tc>
        <w:tc>
          <w:tcPr>
            <w:tcW w:w="1134" w:type="pct"/>
            <w:tcBorders>
              <w:top w:val="single" w:sz="4" w:space="0" w:color="auto"/>
              <w:left w:val="single" w:sz="4" w:space="0" w:color="auto"/>
              <w:bottom w:val="single" w:sz="4" w:space="0" w:color="auto"/>
              <w:right w:val="single" w:sz="4" w:space="0" w:color="auto"/>
            </w:tcBorders>
            <w:vAlign w:val="center"/>
          </w:tcPr>
          <w:p w:rsidR="00F93272" w:rsidRPr="009536A9" w:rsidRDefault="00F93272" w:rsidP="00D95477">
            <w:pPr>
              <w:jc w:val="center"/>
              <w:rPr>
                <w:rFonts w:ascii="宋体" w:hAnsi="宋体"/>
                <w:sz w:val="24"/>
              </w:rPr>
            </w:pPr>
            <w:r w:rsidRPr="009536A9">
              <w:rPr>
                <w:rFonts w:ascii="宋体" w:hAnsi="宋体"/>
                <w:sz w:val="24"/>
              </w:rPr>
              <w:t>HG/T 2825</w:t>
            </w:r>
          </w:p>
        </w:tc>
      </w:tr>
    </w:tbl>
    <w:p w:rsidR="00F93272" w:rsidRPr="004B2190" w:rsidRDefault="00F93272" w:rsidP="00F93272">
      <w:pPr>
        <w:rPr>
          <w:rFonts w:ascii="宋体" w:hAnsi="宋体" w:hint="eastAsia"/>
          <w:szCs w:val="21"/>
        </w:rPr>
      </w:pPr>
      <w:r w:rsidRPr="00B307AD">
        <w:rPr>
          <w:rFonts w:ascii="宋体" w:hAnsi="宋体" w:hint="eastAsia"/>
          <w:szCs w:val="21"/>
        </w:rPr>
        <w:t>注：粒度分析上下限分别取10目和60目的试验筛进行。</w:t>
      </w:r>
    </w:p>
    <w:p w:rsidR="00F93272" w:rsidRDefault="00F93272" w:rsidP="00F93272">
      <w:pPr>
        <w:spacing w:line="360" w:lineRule="auto"/>
        <w:rPr>
          <w:rFonts w:hint="eastAsia"/>
          <w:color w:val="000000"/>
          <w:spacing w:val="-9"/>
          <w:sz w:val="24"/>
          <w:shd w:val="clear" w:color="auto" w:fill="FFFFFF"/>
        </w:rPr>
      </w:pPr>
    </w:p>
    <w:p w:rsidR="00F93272" w:rsidRPr="00057056" w:rsidRDefault="00F93272" w:rsidP="00F93272">
      <w:pPr>
        <w:spacing w:line="360" w:lineRule="auto"/>
        <w:rPr>
          <w:rFonts w:ascii="宋体" w:hAnsi="宋体" w:hint="eastAsia"/>
          <w:color w:val="000000"/>
          <w:sz w:val="24"/>
        </w:rPr>
      </w:pPr>
      <w:r>
        <w:rPr>
          <w:rFonts w:hint="eastAsia"/>
          <w:color w:val="000000"/>
          <w:spacing w:val="-9"/>
          <w:sz w:val="24"/>
          <w:shd w:val="clear" w:color="auto" w:fill="FFFFFF"/>
        </w:rPr>
        <w:t>2.2</w:t>
      </w:r>
      <w:r>
        <w:rPr>
          <w:rFonts w:hint="eastAsia"/>
          <w:color w:val="000000"/>
          <w:spacing w:val="-9"/>
          <w:sz w:val="24"/>
          <w:shd w:val="clear" w:color="auto" w:fill="FFFFFF"/>
        </w:rPr>
        <w:t>卖方需保证使用的</w:t>
      </w:r>
      <w:r>
        <w:rPr>
          <w:rFonts w:ascii="宋体" w:hAnsi="宋体" w:hint="eastAsia"/>
          <w:sz w:val="24"/>
        </w:rPr>
        <w:t>颗粒</w:t>
      </w:r>
      <w:r w:rsidRPr="00057056">
        <w:rPr>
          <w:rFonts w:ascii="宋体" w:hAnsi="宋体" w:hint="eastAsia"/>
          <w:color w:val="000000"/>
          <w:sz w:val="24"/>
        </w:rPr>
        <w:t>白土剂，在使用期间内颗粒白土质量不发生变化；对装置稳定生产无不利影响；新鲜</w:t>
      </w:r>
      <w:proofErr w:type="gramStart"/>
      <w:r w:rsidRPr="00057056">
        <w:rPr>
          <w:rFonts w:ascii="宋体" w:hAnsi="宋体" w:hint="eastAsia"/>
          <w:color w:val="000000"/>
          <w:sz w:val="24"/>
        </w:rPr>
        <w:t>苯保护床出口</w:t>
      </w:r>
      <w:proofErr w:type="gramEnd"/>
      <w:r w:rsidRPr="00057056">
        <w:rPr>
          <w:rFonts w:ascii="宋体" w:hAnsi="宋体" w:hint="eastAsia"/>
          <w:color w:val="000000"/>
          <w:sz w:val="24"/>
        </w:rPr>
        <w:t>总含氮化合物≤50（μg/kg）；保证使用寿命至少为</w:t>
      </w:r>
      <w:r>
        <w:rPr>
          <w:rFonts w:ascii="宋体" w:hAnsi="宋体" w:hint="eastAsia"/>
          <w:color w:val="000000"/>
          <w:sz w:val="24"/>
        </w:rPr>
        <w:t>2</w:t>
      </w:r>
      <w:r w:rsidRPr="00057056">
        <w:rPr>
          <w:rFonts w:ascii="宋体" w:hAnsi="宋体" w:hint="eastAsia"/>
          <w:color w:val="000000"/>
          <w:sz w:val="24"/>
        </w:rPr>
        <w:t>年。</w:t>
      </w:r>
    </w:p>
    <w:p w:rsidR="00F93272" w:rsidRPr="007B0424" w:rsidRDefault="00F93272" w:rsidP="00F93272">
      <w:pPr>
        <w:spacing w:line="360" w:lineRule="auto"/>
        <w:rPr>
          <w:rFonts w:ascii="宋体" w:hAnsi="宋体" w:hint="eastAsia"/>
          <w:sz w:val="24"/>
        </w:rPr>
      </w:pPr>
      <w:r>
        <w:rPr>
          <w:rFonts w:hint="eastAsia"/>
          <w:color w:val="000000"/>
          <w:spacing w:val="-9"/>
          <w:sz w:val="24"/>
          <w:shd w:val="clear" w:color="auto" w:fill="FFFFFF"/>
        </w:rPr>
        <w:t>2.3</w:t>
      </w:r>
      <w:r>
        <w:rPr>
          <w:rFonts w:hint="eastAsia"/>
          <w:color w:val="000000"/>
          <w:spacing w:val="-9"/>
          <w:sz w:val="24"/>
          <w:shd w:val="clear" w:color="auto" w:fill="FFFFFF"/>
        </w:rPr>
        <w:t>产品保质期要求：</w:t>
      </w:r>
      <w:r w:rsidRPr="00AF4B86">
        <w:rPr>
          <w:rFonts w:ascii="宋体" w:hAnsi="宋体" w:hint="eastAsia"/>
          <w:sz w:val="24"/>
        </w:rPr>
        <w:t>卖方的</w:t>
      </w:r>
      <w:r>
        <w:rPr>
          <w:rFonts w:ascii="宋体" w:hAnsi="宋体" w:hint="eastAsia"/>
          <w:sz w:val="24"/>
        </w:rPr>
        <w:t>颗粒白土</w:t>
      </w:r>
      <w:r w:rsidRPr="00AF4B86">
        <w:rPr>
          <w:rFonts w:ascii="宋体" w:hAnsi="宋体" w:hint="eastAsia"/>
          <w:sz w:val="24"/>
        </w:rPr>
        <w:t>在阴凉、通风、干燥、防雨淋的条件下保质期至少</w:t>
      </w:r>
      <w:r>
        <w:rPr>
          <w:rFonts w:ascii="宋体" w:hAnsi="宋体" w:hint="eastAsia"/>
          <w:sz w:val="24"/>
        </w:rPr>
        <w:t>3</w:t>
      </w:r>
      <w:r w:rsidRPr="00AF4B86">
        <w:rPr>
          <w:rFonts w:ascii="宋体" w:hAnsi="宋体" w:hint="eastAsia"/>
          <w:sz w:val="24"/>
        </w:rPr>
        <w:t>年，在此期限内不发生变质现象。</w:t>
      </w:r>
    </w:p>
    <w:p w:rsidR="00F93272" w:rsidRDefault="00F93272" w:rsidP="00F93272">
      <w:pPr>
        <w:spacing w:line="360" w:lineRule="auto"/>
        <w:rPr>
          <w:rFonts w:ascii="Arial" w:hAnsi="宋体" w:cs="Arial" w:hint="eastAsia"/>
          <w:kern w:val="0"/>
          <w:sz w:val="24"/>
        </w:rPr>
      </w:pPr>
      <w:r>
        <w:rPr>
          <w:rFonts w:hint="eastAsia"/>
          <w:color w:val="000000"/>
          <w:spacing w:val="-9"/>
          <w:sz w:val="24"/>
          <w:shd w:val="clear" w:color="auto" w:fill="FFFFFF"/>
        </w:rPr>
        <w:t>2.4</w:t>
      </w:r>
      <w:r w:rsidRPr="00AC0C1B">
        <w:rPr>
          <w:rFonts w:ascii="Arial" w:hAnsi="宋体" w:cs="Arial"/>
          <w:kern w:val="0"/>
          <w:sz w:val="24"/>
        </w:rPr>
        <w:t>本</w:t>
      </w:r>
      <w:r w:rsidRPr="00AC0C1B">
        <w:rPr>
          <w:rFonts w:ascii="Arial" w:hAnsi="宋体" w:cs="Arial"/>
          <w:sz w:val="24"/>
        </w:rPr>
        <w:t>技术</w:t>
      </w:r>
      <w:r>
        <w:rPr>
          <w:rFonts w:ascii="Arial" w:hAnsi="宋体" w:cs="Arial" w:hint="eastAsia"/>
          <w:sz w:val="24"/>
        </w:rPr>
        <w:t>要求</w:t>
      </w:r>
      <w:r>
        <w:rPr>
          <w:rFonts w:ascii="Arial" w:hAnsi="宋体" w:cs="Arial" w:hint="eastAsia"/>
          <w:kern w:val="0"/>
          <w:sz w:val="24"/>
        </w:rPr>
        <w:t>提出的指标要求</w:t>
      </w:r>
      <w:r w:rsidRPr="00AC0C1B">
        <w:rPr>
          <w:rFonts w:ascii="Arial" w:hAnsi="宋体" w:cs="Arial"/>
          <w:kern w:val="0"/>
          <w:sz w:val="24"/>
        </w:rPr>
        <w:t>如与厂商所执行的标</w:t>
      </w:r>
      <w:r w:rsidRPr="00254C18">
        <w:rPr>
          <w:rFonts w:ascii="Arial" w:hAnsi="宋体" w:cs="Arial"/>
          <w:kern w:val="0"/>
          <w:sz w:val="24"/>
        </w:rPr>
        <w:t>准</w:t>
      </w:r>
      <w:r w:rsidRPr="00254C18">
        <w:rPr>
          <w:rFonts w:ascii="Arial" w:hAnsi="宋体" w:cs="Arial" w:hint="eastAsia"/>
          <w:kern w:val="0"/>
          <w:sz w:val="24"/>
        </w:rPr>
        <w:t>不一致</w:t>
      </w:r>
      <w:r w:rsidRPr="00254C18">
        <w:rPr>
          <w:rFonts w:ascii="Arial" w:hAnsi="宋体" w:cs="Arial"/>
          <w:kern w:val="0"/>
          <w:sz w:val="24"/>
        </w:rPr>
        <w:t>时</w:t>
      </w:r>
      <w:r w:rsidRPr="00AC0C1B">
        <w:rPr>
          <w:rFonts w:ascii="Arial" w:hAnsi="宋体" w:cs="Arial"/>
          <w:kern w:val="0"/>
          <w:sz w:val="24"/>
        </w:rPr>
        <w:t>，按较高标准执行。</w:t>
      </w:r>
    </w:p>
    <w:p w:rsidR="00F93272" w:rsidRDefault="00F93272" w:rsidP="00F93272">
      <w:pPr>
        <w:spacing w:line="360" w:lineRule="auto"/>
        <w:outlineLvl w:val="1"/>
        <w:rPr>
          <w:rFonts w:hint="eastAsia"/>
          <w:b/>
          <w:sz w:val="24"/>
        </w:rPr>
      </w:pPr>
      <w:bookmarkStart w:id="19" w:name="_Toc402373359"/>
      <w:r>
        <w:rPr>
          <w:rFonts w:hint="eastAsia"/>
          <w:b/>
          <w:sz w:val="24"/>
        </w:rPr>
        <w:lastRenderedPageBreak/>
        <w:t>3</w:t>
      </w:r>
      <w:r w:rsidRPr="005B5FD9">
        <w:rPr>
          <w:rFonts w:hint="eastAsia"/>
          <w:b/>
          <w:sz w:val="24"/>
        </w:rPr>
        <w:t>、资料交付</w:t>
      </w:r>
      <w:bookmarkEnd w:id="19"/>
    </w:p>
    <w:p w:rsidR="00F93272" w:rsidRPr="006A3EE1" w:rsidRDefault="00F93272" w:rsidP="00F93272">
      <w:pPr>
        <w:spacing w:line="360" w:lineRule="auto"/>
        <w:ind w:firstLineChars="100" w:firstLine="240"/>
        <w:rPr>
          <w:rFonts w:hint="eastAsia"/>
          <w:sz w:val="24"/>
        </w:rPr>
      </w:pPr>
      <w:r>
        <w:rPr>
          <w:rFonts w:hint="eastAsia"/>
          <w:sz w:val="24"/>
        </w:rPr>
        <w:t>卖方负责按照如下约定提供技术文件：</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674"/>
        <w:gridCol w:w="1867"/>
        <w:gridCol w:w="1980"/>
        <w:gridCol w:w="1443"/>
      </w:tblGrid>
      <w:tr w:rsidR="00F93272" w:rsidRPr="00684A84" w:rsidTr="00D95477">
        <w:trPr>
          <w:trHeight w:val="293"/>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序号</w:t>
            </w:r>
          </w:p>
        </w:tc>
        <w:tc>
          <w:tcPr>
            <w:tcW w:w="2674"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资料名称</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交付时间</w:t>
            </w:r>
          </w:p>
        </w:tc>
        <w:tc>
          <w:tcPr>
            <w:tcW w:w="1980"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数量及版式</w:t>
            </w:r>
          </w:p>
        </w:tc>
        <w:tc>
          <w:tcPr>
            <w:tcW w:w="1443"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备注</w:t>
            </w:r>
          </w:p>
        </w:tc>
      </w:tr>
      <w:tr w:rsidR="00F93272" w:rsidRPr="00684A84" w:rsidTr="00D95477">
        <w:trPr>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1</w:t>
            </w:r>
          </w:p>
        </w:tc>
        <w:tc>
          <w:tcPr>
            <w:tcW w:w="2674"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生产企业简介</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投标书</w:t>
            </w:r>
          </w:p>
        </w:tc>
        <w:tc>
          <w:tcPr>
            <w:tcW w:w="1980"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2</w:t>
            </w:r>
            <w:r w:rsidRPr="00684A84">
              <w:rPr>
                <w:rFonts w:hint="eastAsia"/>
                <w:color w:val="000000"/>
                <w:spacing w:val="-9"/>
                <w:sz w:val="24"/>
                <w:shd w:val="clear" w:color="auto" w:fill="FFFFFF"/>
              </w:rPr>
              <w:t>份，纸版</w:t>
            </w:r>
          </w:p>
        </w:tc>
        <w:tc>
          <w:tcPr>
            <w:tcW w:w="1443" w:type="dxa"/>
          </w:tcPr>
          <w:p w:rsidR="00F93272" w:rsidRPr="00684A84" w:rsidRDefault="00F93272" w:rsidP="00D95477">
            <w:pPr>
              <w:spacing w:line="360" w:lineRule="auto"/>
              <w:rPr>
                <w:rFonts w:hint="eastAsia"/>
                <w:color w:val="000000"/>
                <w:spacing w:val="-9"/>
                <w:sz w:val="24"/>
                <w:shd w:val="clear" w:color="auto" w:fill="FFFFFF"/>
              </w:rPr>
            </w:pPr>
          </w:p>
        </w:tc>
      </w:tr>
      <w:tr w:rsidR="00F93272" w:rsidRPr="00684A84" w:rsidTr="00D95477">
        <w:trPr>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2</w:t>
            </w:r>
          </w:p>
        </w:tc>
        <w:tc>
          <w:tcPr>
            <w:tcW w:w="2674"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产品说明书</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投标书</w:t>
            </w:r>
          </w:p>
        </w:tc>
        <w:tc>
          <w:tcPr>
            <w:tcW w:w="1980"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2</w:t>
            </w:r>
            <w:r w:rsidRPr="00684A84">
              <w:rPr>
                <w:rFonts w:hint="eastAsia"/>
                <w:color w:val="000000"/>
                <w:spacing w:val="-9"/>
                <w:sz w:val="24"/>
                <w:shd w:val="clear" w:color="auto" w:fill="FFFFFF"/>
              </w:rPr>
              <w:t>份，纸版</w:t>
            </w:r>
          </w:p>
        </w:tc>
        <w:tc>
          <w:tcPr>
            <w:tcW w:w="1443" w:type="dxa"/>
          </w:tcPr>
          <w:p w:rsidR="00F93272" w:rsidRPr="00684A84" w:rsidRDefault="00F93272" w:rsidP="00D95477">
            <w:pPr>
              <w:spacing w:line="360" w:lineRule="auto"/>
              <w:rPr>
                <w:rFonts w:hint="eastAsia"/>
                <w:color w:val="000000"/>
                <w:spacing w:val="-9"/>
                <w:sz w:val="24"/>
                <w:shd w:val="clear" w:color="auto" w:fill="FFFFFF"/>
              </w:rPr>
            </w:pPr>
          </w:p>
        </w:tc>
      </w:tr>
      <w:tr w:rsidR="00F93272" w:rsidRPr="00684A84" w:rsidTr="00D95477">
        <w:trPr>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3</w:t>
            </w:r>
          </w:p>
        </w:tc>
        <w:tc>
          <w:tcPr>
            <w:tcW w:w="2674"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安全技术说明书</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投标书</w:t>
            </w:r>
          </w:p>
        </w:tc>
        <w:tc>
          <w:tcPr>
            <w:tcW w:w="1980"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2</w:t>
            </w:r>
            <w:r w:rsidRPr="00684A84">
              <w:rPr>
                <w:rFonts w:hint="eastAsia"/>
                <w:color w:val="000000"/>
                <w:spacing w:val="-9"/>
                <w:sz w:val="24"/>
                <w:shd w:val="clear" w:color="auto" w:fill="FFFFFF"/>
              </w:rPr>
              <w:t>份，纸版</w:t>
            </w:r>
          </w:p>
        </w:tc>
        <w:tc>
          <w:tcPr>
            <w:tcW w:w="1443" w:type="dxa"/>
          </w:tcPr>
          <w:p w:rsidR="00F93272" w:rsidRPr="00684A84" w:rsidRDefault="00F93272" w:rsidP="00D95477">
            <w:pPr>
              <w:spacing w:line="360" w:lineRule="auto"/>
              <w:rPr>
                <w:rFonts w:hint="eastAsia"/>
                <w:color w:val="000000"/>
                <w:spacing w:val="-9"/>
                <w:sz w:val="24"/>
                <w:shd w:val="clear" w:color="auto" w:fill="FFFFFF"/>
              </w:rPr>
            </w:pPr>
          </w:p>
        </w:tc>
      </w:tr>
      <w:tr w:rsidR="00F93272" w:rsidRPr="00684A84" w:rsidTr="00D95477">
        <w:trPr>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4</w:t>
            </w:r>
          </w:p>
        </w:tc>
        <w:tc>
          <w:tcPr>
            <w:tcW w:w="2674" w:type="dxa"/>
          </w:tcPr>
          <w:p w:rsidR="00F93272" w:rsidRPr="00684A84" w:rsidRDefault="00F93272" w:rsidP="00D95477">
            <w:pPr>
              <w:spacing w:line="360" w:lineRule="auto"/>
              <w:rPr>
                <w:rFonts w:hint="eastAsia"/>
                <w:color w:val="000000"/>
                <w:spacing w:val="-9"/>
                <w:sz w:val="24"/>
                <w:shd w:val="clear" w:color="auto" w:fill="FFFFFF"/>
              </w:rPr>
            </w:pPr>
            <w:r>
              <w:rPr>
                <w:rFonts w:ascii="宋体" w:hAnsi="宋体" w:hint="eastAsia"/>
                <w:sz w:val="24"/>
              </w:rPr>
              <w:t>颗粒白土</w:t>
            </w:r>
            <w:r w:rsidRPr="00AF4B86">
              <w:rPr>
                <w:rFonts w:ascii="宋体" w:hAnsi="宋体" w:hint="eastAsia"/>
                <w:sz w:val="24"/>
              </w:rPr>
              <w:t>剂</w:t>
            </w:r>
            <w:r w:rsidRPr="00684A84">
              <w:rPr>
                <w:rFonts w:hint="eastAsia"/>
                <w:color w:val="000000"/>
                <w:spacing w:val="-9"/>
                <w:sz w:val="24"/>
                <w:shd w:val="clear" w:color="auto" w:fill="FFFFFF"/>
              </w:rPr>
              <w:t>标准</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投标书</w:t>
            </w:r>
          </w:p>
        </w:tc>
        <w:tc>
          <w:tcPr>
            <w:tcW w:w="1980"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2</w:t>
            </w:r>
            <w:r w:rsidRPr="00684A84">
              <w:rPr>
                <w:rFonts w:hint="eastAsia"/>
                <w:color w:val="000000"/>
                <w:spacing w:val="-9"/>
                <w:sz w:val="24"/>
                <w:shd w:val="clear" w:color="auto" w:fill="FFFFFF"/>
              </w:rPr>
              <w:t>份</w:t>
            </w:r>
            <w:r w:rsidRPr="00684A84">
              <w:rPr>
                <w:rFonts w:hint="eastAsia"/>
                <w:color w:val="000000"/>
                <w:spacing w:val="-9"/>
                <w:sz w:val="24"/>
                <w:shd w:val="clear" w:color="auto" w:fill="FFFFFF"/>
              </w:rPr>
              <w:t>/</w:t>
            </w:r>
            <w:r w:rsidRPr="00684A84">
              <w:rPr>
                <w:rFonts w:hint="eastAsia"/>
                <w:color w:val="000000"/>
                <w:spacing w:val="-9"/>
                <w:sz w:val="24"/>
                <w:shd w:val="clear" w:color="auto" w:fill="FFFFFF"/>
              </w:rPr>
              <w:t>，纸版</w:t>
            </w:r>
          </w:p>
        </w:tc>
        <w:tc>
          <w:tcPr>
            <w:tcW w:w="1443" w:type="dxa"/>
          </w:tcPr>
          <w:p w:rsidR="00F93272" w:rsidRPr="00684A84" w:rsidRDefault="00F93272" w:rsidP="00D95477">
            <w:pPr>
              <w:spacing w:line="360" w:lineRule="auto"/>
              <w:rPr>
                <w:rFonts w:hint="eastAsia"/>
                <w:color w:val="000000"/>
                <w:spacing w:val="-9"/>
                <w:sz w:val="24"/>
                <w:shd w:val="clear" w:color="auto" w:fill="FFFFFF"/>
              </w:rPr>
            </w:pPr>
          </w:p>
        </w:tc>
      </w:tr>
      <w:tr w:rsidR="00F93272" w:rsidRPr="00684A84" w:rsidTr="00D95477">
        <w:trPr>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5</w:t>
            </w:r>
          </w:p>
        </w:tc>
        <w:tc>
          <w:tcPr>
            <w:tcW w:w="2674"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业绩证明</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投标书</w:t>
            </w:r>
          </w:p>
        </w:tc>
        <w:tc>
          <w:tcPr>
            <w:tcW w:w="1980"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2</w:t>
            </w:r>
            <w:r w:rsidRPr="00684A84">
              <w:rPr>
                <w:rFonts w:hint="eastAsia"/>
                <w:color w:val="000000"/>
                <w:spacing w:val="-9"/>
                <w:sz w:val="24"/>
                <w:shd w:val="clear" w:color="auto" w:fill="FFFFFF"/>
              </w:rPr>
              <w:t>份</w:t>
            </w:r>
            <w:r w:rsidRPr="00684A84">
              <w:rPr>
                <w:rFonts w:hint="eastAsia"/>
                <w:color w:val="000000"/>
                <w:spacing w:val="-9"/>
                <w:sz w:val="24"/>
                <w:shd w:val="clear" w:color="auto" w:fill="FFFFFF"/>
              </w:rPr>
              <w:t>/</w:t>
            </w:r>
            <w:r w:rsidRPr="00684A84">
              <w:rPr>
                <w:rFonts w:hint="eastAsia"/>
                <w:color w:val="000000"/>
                <w:spacing w:val="-9"/>
                <w:sz w:val="24"/>
                <w:shd w:val="clear" w:color="auto" w:fill="FFFFFF"/>
              </w:rPr>
              <w:t>，纸版</w:t>
            </w:r>
          </w:p>
        </w:tc>
        <w:tc>
          <w:tcPr>
            <w:tcW w:w="1443" w:type="dxa"/>
          </w:tcPr>
          <w:p w:rsidR="00F93272" w:rsidRPr="00684A84" w:rsidRDefault="00F93272" w:rsidP="00D95477">
            <w:pPr>
              <w:spacing w:line="360" w:lineRule="auto"/>
              <w:rPr>
                <w:rFonts w:hint="eastAsia"/>
                <w:color w:val="000000"/>
                <w:spacing w:val="-9"/>
                <w:sz w:val="24"/>
                <w:shd w:val="clear" w:color="auto" w:fill="FFFFFF"/>
              </w:rPr>
            </w:pPr>
          </w:p>
        </w:tc>
      </w:tr>
      <w:tr w:rsidR="00F93272" w:rsidRPr="00684A84" w:rsidTr="00D95477">
        <w:trPr>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6</w:t>
            </w:r>
          </w:p>
        </w:tc>
        <w:tc>
          <w:tcPr>
            <w:tcW w:w="2674"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产品检验单</w:t>
            </w:r>
            <w:r w:rsidRPr="00684A84">
              <w:rPr>
                <w:rFonts w:hint="eastAsia"/>
                <w:color w:val="000000"/>
                <w:spacing w:val="-9"/>
                <w:sz w:val="24"/>
                <w:shd w:val="clear" w:color="auto" w:fill="FFFFFF"/>
              </w:rPr>
              <w:t>/</w:t>
            </w:r>
            <w:r w:rsidRPr="00684A84">
              <w:rPr>
                <w:rFonts w:hint="eastAsia"/>
                <w:color w:val="000000"/>
                <w:spacing w:val="-9"/>
                <w:sz w:val="24"/>
                <w:shd w:val="clear" w:color="auto" w:fill="FFFFFF"/>
              </w:rPr>
              <w:t>产品合格证</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随产品</w:t>
            </w:r>
          </w:p>
        </w:tc>
        <w:tc>
          <w:tcPr>
            <w:tcW w:w="1980"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3</w:t>
            </w:r>
            <w:r w:rsidRPr="00684A84">
              <w:rPr>
                <w:rFonts w:hint="eastAsia"/>
                <w:color w:val="000000"/>
                <w:spacing w:val="-9"/>
                <w:sz w:val="24"/>
                <w:shd w:val="clear" w:color="auto" w:fill="FFFFFF"/>
              </w:rPr>
              <w:t>份</w:t>
            </w:r>
            <w:r w:rsidRPr="00684A84">
              <w:rPr>
                <w:rFonts w:hint="eastAsia"/>
                <w:color w:val="000000"/>
                <w:spacing w:val="-9"/>
                <w:sz w:val="24"/>
                <w:shd w:val="clear" w:color="auto" w:fill="FFFFFF"/>
              </w:rPr>
              <w:t>/</w:t>
            </w:r>
            <w:r w:rsidRPr="00684A84">
              <w:rPr>
                <w:rFonts w:hint="eastAsia"/>
                <w:color w:val="000000"/>
                <w:spacing w:val="-9"/>
                <w:sz w:val="24"/>
                <w:shd w:val="clear" w:color="auto" w:fill="FFFFFF"/>
              </w:rPr>
              <w:t>批，纸版</w:t>
            </w:r>
          </w:p>
        </w:tc>
        <w:tc>
          <w:tcPr>
            <w:tcW w:w="1443" w:type="dxa"/>
          </w:tcPr>
          <w:p w:rsidR="00F93272" w:rsidRPr="00684A84" w:rsidRDefault="00F93272" w:rsidP="00D95477">
            <w:pPr>
              <w:spacing w:line="360" w:lineRule="auto"/>
              <w:rPr>
                <w:rFonts w:hint="eastAsia"/>
                <w:color w:val="000000"/>
                <w:spacing w:val="-9"/>
                <w:sz w:val="24"/>
                <w:shd w:val="clear" w:color="auto" w:fill="FFFFFF"/>
              </w:rPr>
            </w:pPr>
          </w:p>
        </w:tc>
      </w:tr>
      <w:tr w:rsidR="00F93272" w:rsidRPr="00684A84" w:rsidTr="00D95477">
        <w:trPr>
          <w:jc w:val="center"/>
        </w:trPr>
        <w:tc>
          <w:tcPr>
            <w:tcW w:w="828"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7</w:t>
            </w:r>
          </w:p>
        </w:tc>
        <w:tc>
          <w:tcPr>
            <w:tcW w:w="2674"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其它需要提供的文件</w:t>
            </w:r>
          </w:p>
        </w:tc>
        <w:tc>
          <w:tcPr>
            <w:tcW w:w="1867" w:type="dxa"/>
          </w:tcPr>
          <w:p w:rsidR="00F93272" w:rsidRPr="00684A84" w:rsidRDefault="00F93272" w:rsidP="00D95477">
            <w:pPr>
              <w:spacing w:line="360" w:lineRule="auto"/>
              <w:jc w:val="center"/>
              <w:rPr>
                <w:rFonts w:hint="eastAsia"/>
                <w:color w:val="000000"/>
                <w:spacing w:val="-9"/>
                <w:sz w:val="24"/>
                <w:shd w:val="clear" w:color="auto" w:fill="FFFFFF"/>
              </w:rPr>
            </w:pPr>
            <w:r w:rsidRPr="00684A84">
              <w:rPr>
                <w:rFonts w:hint="eastAsia"/>
                <w:color w:val="000000"/>
                <w:spacing w:val="-9"/>
                <w:sz w:val="24"/>
                <w:shd w:val="clear" w:color="auto" w:fill="FFFFFF"/>
              </w:rPr>
              <w:t>投标书</w:t>
            </w:r>
          </w:p>
        </w:tc>
        <w:tc>
          <w:tcPr>
            <w:tcW w:w="1980"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2</w:t>
            </w:r>
            <w:r w:rsidRPr="00684A84">
              <w:rPr>
                <w:rFonts w:hint="eastAsia"/>
                <w:color w:val="000000"/>
                <w:spacing w:val="-9"/>
                <w:sz w:val="24"/>
                <w:shd w:val="clear" w:color="auto" w:fill="FFFFFF"/>
              </w:rPr>
              <w:t>份</w:t>
            </w:r>
            <w:r w:rsidRPr="00684A84">
              <w:rPr>
                <w:rFonts w:hint="eastAsia"/>
                <w:color w:val="000000"/>
                <w:spacing w:val="-9"/>
                <w:sz w:val="24"/>
                <w:shd w:val="clear" w:color="auto" w:fill="FFFFFF"/>
              </w:rPr>
              <w:t>/</w:t>
            </w:r>
            <w:r w:rsidRPr="00684A84">
              <w:rPr>
                <w:rFonts w:hint="eastAsia"/>
                <w:color w:val="000000"/>
                <w:spacing w:val="-9"/>
                <w:sz w:val="24"/>
                <w:shd w:val="clear" w:color="auto" w:fill="FFFFFF"/>
              </w:rPr>
              <w:t>，纸版</w:t>
            </w:r>
          </w:p>
        </w:tc>
        <w:tc>
          <w:tcPr>
            <w:tcW w:w="1443" w:type="dxa"/>
          </w:tcPr>
          <w:p w:rsidR="00F93272" w:rsidRPr="00684A84" w:rsidRDefault="00F93272" w:rsidP="00D95477">
            <w:pPr>
              <w:spacing w:line="360" w:lineRule="auto"/>
              <w:rPr>
                <w:rFonts w:hint="eastAsia"/>
                <w:color w:val="000000"/>
                <w:spacing w:val="-9"/>
                <w:sz w:val="24"/>
                <w:shd w:val="clear" w:color="auto" w:fill="FFFFFF"/>
              </w:rPr>
            </w:pPr>
            <w:r w:rsidRPr="00684A84">
              <w:rPr>
                <w:rFonts w:hint="eastAsia"/>
                <w:color w:val="000000"/>
                <w:spacing w:val="-9"/>
                <w:sz w:val="24"/>
                <w:shd w:val="clear" w:color="auto" w:fill="FFFFFF"/>
              </w:rPr>
              <w:t>若有则提供</w:t>
            </w:r>
          </w:p>
        </w:tc>
      </w:tr>
    </w:tbl>
    <w:p w:rsidR="00F93272" w:rsidRPr="00F37F7D" w:rsidRDefault="00F93272" w:rsidP="00F93272">
      <w:pPr>
        <w:tabs>
          <w:tab w:val="left" w:pos="720"/>
        </w:tabs>
        <w:autoSpaceDE w:val="0"/>
        <w:autoSpaceDN w:val="0"/>
        <w:adjustRightInd w:val="0"/>
        <w:ind w:left="277" w:right="18"/>
        <w:jc w:val="left"/>
        <w:rPr>
          <w:rFonts w:ascii="宋体" w:hAnsi="宋体" w:hint="eastAsia"/>
          <w:color w:val="FF0000"/>
          <w:szCs w:val="21"/>
        </w:rPr>
      </w:pPr>
      <w:r w:rsidRPr="00F37F7D">
        <w:rPr>
          <w:rFonts w:ascii="宋体" w:hAnsi="宋体" w:hint="eastAsia"/>
          <w:color w:val="FF0000"/>
          <w:szCs w:val="21"/>
        </w:rPr>
        <w:t>注：中标一周后，需向使用单位（生产厂技术科）提供以上资料一份。（此时提供的产品检验单可以是近期生产随机批次的典型化验单，不一定是供货批次）</w:t>
      </w:r>
      <w:r w:rsidRPr="00F37F7D">
        <w:rPr>
          <w:rFonts w:ascii="宋体" w:hAnsi="宋体"/>
          <w:color w:val="FF0000"/>
          <w:szCs w:val="21"/>
        </w:rPr>
        <w:t xml:space="preserve"> </w:t>
      </w:r>
    </w:p>
    <w:p w:rsidR="00F93272" w:rsidRDefault="00F93272" w:rsidP="00F93272">
      <w:pPr>
        <w:tabs>
          <w:tab w:val="left" w:pos="965"/>
        </w:tabs>
        <w:spacing w:line="360" w:lineRule="auto"/>
        <w:outlineLvl w:val="1"/>
        <w:rPr>
          <w:rFonts w:hint="eastAsia"/>
          <w:b/>
          <w:sz w:val="24"/>
        </w:rPr>
      </w:pPr>
      <w:bookmarkStart w:id="20" w:name="_Toc402373360"/>
      <w:r>
        <w:rPr>
          <w:rFonts w:hint="eastAsia"/>
          <w:b/>
          <w:sz w:val="24"/>
        </w:rPr>
        <w:t>4</w:t>
      </w:r>
      <w:r w:rsidRPr="005B5FD9">
        <w:rPr>
          <w:rFonts w:hint="eastAsia"/>
          <w:b/>
          <w:sz w:val="24"/>
        </w:rPr>
        <w:t>、包装运输要求</w:t>
      </w:r>
      <w:bookmarkEnd w:id="20"/>
    </w:p>
    <w:p w:rsidR="00F93272" w:rsidRPr="00825BB8" w:rsidRDefault="00F93272" w:rsidP="00F93272">
      <w:pPr>
        <w:tabs>
          <w:tab w:val="left" w:pos="965"/>
        </w:tabs>
        <w:spacing w:line="360" w:lineRule="auto"/>
        <w:ind w:firstLineChars="150" w:firstLine="360"/>
        <w:rPr>
          <w:rFonts w:ascii="Arial" w:hAnsi="Arial" w:cs="Arial" w:hint="eastAsia"/>
          <w:color w:val="444444"/>
          <w:sz w:val="24"/>
          <w:shd w:val="clear" w:color="auto" w:fill="FFFFFF"/>
        </w:rPr>
      </w:pPr>
      <w:r>
        <w:rPr>
          <w:rFonts w:hint="eastAsia"/>
          <w:sz w:val="24"/>
        </w:rPr>
        <w:t>卖</w:t>
      </w:r>
      <w:r w:rsidRPr="00825BB8">
        <w:rPr>
          <w:rFonts w:hint="eastAsia"/>
          <w:sz w:val="24"/>
        </w:rPr>
        <w:t>方所供货物的包装、运输要满足以下约定：</w:t>
      </w:r>
    </w:p>
    <w:p w:rsidR="00F93272" w:rsidRPr="00825BB8" w:rsidRDefault="00F93272" w:rsidP="00F93272">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4.1</w:t>
      </w:r>
      <w:r w:rsidRPr="00825BB8">
        <w:rPr>
          <w:rFonts w:ascii="Arial" w:hAnsi="Arial" w:cs="Arial" w:hint="eastAsia"/>
          <w:sz w:val="24"/>
          <w:shd w:val="clear" w:color="auto" w:fill="FFFFFF"/>
        </w:rPr>
        <w:t>产品外包装要符合相关国家标准、行业标准的规定，应能防雨、防潮，保证产品在运输、储存过程中不会破损、产品不被污染，产品标识不被破坏。</w:t>
      </w:r>
    </w:p>
    <w:p w:rsidR="00F93272" w:rsidRPr="00825BB8" w:rsidRDefault="00F93272" w:rsidP="00F93272">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4.2</w:t>
      </w:r>
      <w:r w:rsidRPr="00825BB8">
        <w:rPr>
          <w:rFonts w:ascii="Arial" w:hAnsi="Arial" w:cs="Arial" w:hint="eastAsia"/>
          <w:sz w:val="24"/>
          <w:shd w:val="clear" w:color="auto" w:fill="FFFFFF"/>
        </w:rPr>
        <w:t>产品外包装标识清晰，标识内容至少包括产品名称、商标、制造商厂址、制造商名称、生产日期及批号、净含量。</w:t>
      </w:r>
    </w:p>
    <w:p w:rsidR="00F93272" w:rsidRPr="00825BB8" w:rsidRDefault="00F93272" w:rsidP="00F93272">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4.3</w:t>
      </w:r>
      <w:r w:rsidRPr="00825BB8">
        <w:rPr>
          <w:rFonts w:ascii="Arial" w:hAnsi="Arial" w:cs="Arial" w:hint="eastAsia"/>
          <w:sz w:val="24"/>
          <w:shd w:val="clear" w:color="auto" w:fill="FFFFFF"/>
        </w:rPr>
        <w:t>危险化学品包装要符合</w:t>
      </w:r>
      <w:r w:rsidRPr="00825BB8">
        <w:rPr>
          <w:rFonts w:ascii="Arial" w:hAnsi="Arial" w:cs="Arial"/>
          <w:sz w:val="24"/>
          <w:shd w:val="clear" w:color="auto" w:fill="FFFFFF"/>
        </w:rPr>
        <w:t>《</w:t>
      </w:r>
      <w:r w:rsidRPr="00825BB8">
        <w:rPr>
          <w:rFonts w:ascii="Arial" w:hAnsi="Arial" w:cs="Arial"/>
          <w:sz w:val="24"/>
          <w:shd w:val="clear" w:color="auto" w:fill="FFFFFF"/>
        </w:rPr>
        <w:t xml:space="preserve">GB 12463-2009 </w:t>
      </w:r>
      <w:r w:rsidRPr="00825BB8">
        <w:rPr>
          <w:rFonts w:ascii="Arial" w:hAnsi="Arial" w:cs="Arial"/>
          <w:sz w:val="24"/>
          <w:shd w:val="clear" w:color="auto" w:fill="FFFFFF"/>
        </w:rPr>
        <w:t>危险货物运输包装通用技术条件</w:t>
      </w:r>
      <w:r w:rsidRPr="00825BB8">
        <w:rPr>
          <w:rFonts w:ascii="Arial" w:hAnsi="Arial" w:cs="Arial" w:hint="eastAsia"/>
          <w:sz w:val="24"/>
          <w:shd w:val="clear" w:color="auto" w:fill="FFFFFF"/>
        </w:rPr>
        <w:t>》。</w:t>
      </w:r>
    </w:p>
    <w:p w:rsidR="00F93272" w:rsidRPr="00825BB8" w:rsidRDefault="00F93272" w:rsidP="00F93272">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4.4</w:t>
      </w:r>
      <w:r w:rsidRPr="00825BB8">
        <w:rPr>
          <w:rFonts w:ascii="Arial" w:hAnsi="Arial" w:cs="Arial" w:hint="eastAsia"/>
          <w:sz w:val="24"/>
          <w:shd w:val="clear" w:color="auto" w:fill="FFFFFF"/>
        </w:rPr>
        <w:t>危险化学品包装标识要符合</w:t>
      </w:r>
      <w:r w:rsidRPr="00825BB8">
        <w:rPr>
          <w:rFonts w:ascii="Arial" w:hAnsi="Arial" w:cs="Arial" w:hint="eastAsia"/>
          <w:sz w:val="24"/>
          <w:shd w:val="clear" w:color="auto" w:fill="FFFFFF"/>
        </w:rPr>
        <w:t>GB-190</w:t>
      </w:r>
      <w:r w:rsidRPr="00825BB8">
        <w:rPr>
          <w:rFonts w:ascii="Arial" w:hAnsi="Arial" w:cs="Arial" w:hint="eastAsia"/>
          <w:sz w:val="24"/>
          <w:shd w:val="clear" w:color="auto" w:fill="FFFFFF"/>
        </w:rPr>
        <w:t>规定。</w:t>
      </w:r>
    </w:p>
    <w:p w:rsidR="00F93272" w:rsidRPr="00825BB8" w:rsidRDefault="00F93272" w:rsidP="00F93272">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4.5</w:t>
      </w:r>
      <w:r w:rsidRPr="00825BB8">
        <w:rPr>
          <w:rFonts w:ascii="Arial" w:hAnsi="Arial" w:cs="Arial" w:hint="eastAsia"/>
          <w:sz w:val="24"/>
          <w:shd w:val="clear" w:color="auto" w:fill="FFFFFF"/>
        </w:rPr>
        <w:t>危险化学品的运输要符合国家相关规定，</w:t>
      </w:r>
      <w:r>
        <w:rPr>
          <w:rFonts w:ascii="Arial" w:hAnsi="Arial" w:cs="Arial" w:hint="eastAsia"/>
          <w:sz w:val="24"/>
          <w:shd w:val="clear" w:color="auto" w:fill="FFFFFF"/>
        </w:rPr>
        <w:t>需办理相关</w:t>
      </w:r>
      <w:r w:rsidRPr="00825BB8">
        <w:rPr>
          <w:rFonts w:ascii="Arial" w:hAnsi="Arial" w:cs="Arial" w:hint="eastAsia"/>
          <w:sz w:val="24"/>
          <w:shd w:val="clear" w:color="auto" w:fill="FFFFFF"/>
        </w:rPr>
        <w:t>《</w:t>
      </w:r>
      <w:r w:rsidRPr="00825BB8">
        <w:rPr>
          <w:rFonts w:ascii="Arial" w:hAnsi="Arial" w:cs="Arial"/>
          <w:sz w:val="24"/>
          <w:shd w:val="clear" w:color="auto" w:fill="FFFFFF"/>
        </w:rPr>
        <w:t>道路危险货物运输许可证</w:t>
      </w:r>
      <w:r w:rsidRPr="00825BB8">
        <w:rPr>
          <w:rFonts w:ascii="Arial" w:hAnsi="Arial" w:cs="Arial" w:hint="eastAsia"/>
          <w:sz w:val="24"/>
          <w:shd w:val="clear" w:color="auto" w:fill="FFFFFF"/>
        </w:rPr>
        <w:t>》。</w:t>
      </w:r>
    </w:p>
    <w:p w:rsidR="00F93272" w:rsidRDefault="00F93272" w:rsidP="00F93272">
      <w:pPr>
        <w:tabs>
          <w:tab w:val="left" w:pos="965"/>
        </w:tabs>
        <w:spacing w:line="360" w:lineRule="auto"/>
        <w:rPr>
          <w:rFonts w:ascii="Arial" w:hAnsi="Arial" w:cs="Arial" w:hint="eastAsia"/>
          <w:sz w:val="24"/>
          <w:shd w:val="clear" w:color="auto" w:fill="FFFFFF"/>
        </w:rPr>
      </w:pPr>
      <w:r w:rsidRPr="00825BB8">
        <w:rPr>
          <w:rFonts w:ascii="Arial" w:hAnsi="Arial" w:cs="Arial" w:hint="eastAsia"/>
          <w:sz w:val="24"/>
          <w:shd w:val="clear" w:color="auto" w:fill="FFFFFF"/>
        </w:rPr>
        <w:t>4.</w:t>
      </w:r>
      <w:r>
        <w:rPr>
          <w:rFonts w:ascii="Arial" w:hAnsi="Arial" w:cs="Arial" w:hint="eastAsia"/>
          <w:sz w:val="24"/>
          <w:shd w:val="clear" w:color="auto" w:fill="FFFFFF"/>
        </w:rPr>
        <w:t>6</w:t>
      </w:r>
      <w:r w:rsidRPr="00825BB8">
        <w:rPr>
          <w:rFonts w:ascii="Arial" w:hAnsi="Arial" w:cs="Arial" w:hint="eastAsia"/>
          <w:sz w:val="24"/>
          <w:shd w:val="clear" w:color="auto" w:fill="FFFFFF"/>
        </w:rPr>
        <w:t>如果</w:t>
      </w:r>
      <w:r>
        <w:rPr>
          <w:rFonts w:ascii="Arial" w:hAnsi="Arial" w:cs="Arial" w:hint="eastAsia"/>
          <w:sz w:val="24"/>
          <w:shd w:val="clear" w:color="auto" w:fill="FFFFFF"/>
        </w:rPr>
        <w:t>卖</w:t>
      </w:r>
      <w:r w:rsidRPr="00825BB8">
        <w:rPr>
          <w:rFonts w:ascii="Arial" w:hAnsi="Arial" w:cs="Arial" w:hint="eastAsia"/>
          <w:sz w:val="24"/>
          <w:shd w:val="clear" w:color="auto" w:fill="FFFFFF"/>
        </w:rPr>
        <w:t>方供货产品不能满足</w:t>
      </w:r>
      <w:r w:rsidRPr="00825BB8">
        <w:rPr>
          <w:rFonts w:ascii="Arial" w:hAnsi="Arial" w:cs="Arial" w:hint="eastAsia"/>
          <w:sz w:val="24"/>
          <w:shd w:val="clear" w:color="auto" w:fill="FFFFFF"/>
        </w:rPr>
        <w:t>4.1</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4.2</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4.3</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4.4</w:t>
      </w:r>
      <w:r w:rsidRPr="00825BB8">
        <w:rPr>
          <w:rFonts w:ascii="Arial" w:hAnsi="Arial" w:cs="Arial" w:hint="eastAsia"/>
          <w:sz w:val="24"/>
          <w:shd w:val="clear" w:color="auto" w:fill="FFFFFF"/>
        </w:rPr>
        <w:t>、</w:t>
      </w:r>
      <w:r w:rsidRPr="00825BB8">
        <w:rPr>
          <w:rFonts w:ascii="Arial" w:hAnsi="Arial" w:cs="Arial" w:hint="eastAsia"/>
          <w:sz w:val="24"/>
          <w:shd w:val="clear" w:color="auto" w:fill="FFFFFF"/>
        </w:rPr>
        <w:t>4.5</w:t>
      </w:r>
      <w:r w:rsidRPr="00825BB8">
        <w:rPr>
          <w:rFonts w:ascii="Arial" w:hAnsi="Arial" w:cs="Arial" w:hint="eastAsia"/>
          <w:sz w:val="24"/>
          <w:shd w:val="clear" w:color="auto" w:fill="FFFFFF"/>
        </w:rPr>
        <w:t>条约定，</w:t>
      </w:r>
      <w:r>
        <w:rPr>
          <w:rFonts w:ascii="Arial" w:hAnsi="Arial" w:cs="Arial" w:hint="eastAsia"/>
          <w:sz w:val="24"/>
          <w:shd w:val="clear" w:color="auto" w:fill="FFFFFF"/>
        </w:rPr>
        <w:t>买</w:t>
      </w:r>
      <w:r w:rsidRPr="00825BB8">
        <w:rPr>
          <w:rFonts w:ascii="Arial" w:hAnsi="Arial" w:cs="Arial" w:hint="eastAsia"/>
          <w:sz w:val="24"/>
          <w:shd w:val="clear" w:color="auto" w:fill="FFFFFF"/>
        </w:rPr>
        <w:t>方有权退货，并不支付</w:t>
      </w:r>
      <w:r>
        <w:rPr>
          <w:rFonts w:ascii="Arial" w:hAnsi="Arial" w:cs="Arial" w:hint="eastAsia"/>
          <w:sz w:val="24"/>
          <w:shd w:val="clear" w:color="auto" w:fill="FFFFFF"/>
        </w:rPr>
        <w:t>卖</w:t>
      </w:r>
      <w:r w:rsidRPr="00825BB8">
        <w:rPr>
          <w:rFonts w:ascii="Arial" w:hAnsi="Arial" w:cs="Arial" w:hint="eastAsia"/>
          <w:sz w:val="24"/>
          <w:shd w:val="clear" w:color="auto" w:fill="FFFFFF"/>
        </w:rPr>
        <w:t>方合同款。</w:t>
      </w:r>
    </w:p>
    <w:p w:rsidR="00F93272" w:rsidRPr="00825BB8" w:rsidRDefault="00F93272" w:rsidP="00F93272">
      <w:pPr>
        <w:spacing w:line="360" w:lineRule="auto"/>
        <w:outlineLvl w:val="1"/>
        <w:rPr>
          <w:rFonts w:hint="eastAsia"/>
          <w:b/>
          <w:sz w:val="24"/>
        </w:rPr>
      </w:pPr>
      <w:bookmarkStart w:id="21" w:name="_Toc402373361"/>
      <w:r w:rsidRPr="00825BB8">
        <w:rPr>
          <w:rFonts w:hint="eastAsia"/>
          <w:b/>
          <w:sz w:val="24"/>
        </w:rPr>
        <w:t>5</w:t>
      </w:r>
      <w:r w:rsidRPr="00825BB8">
        <w:rPr>
          <w:rFonts w:hint="eastAsia"/>
          <w:b/>
          <w:sz w:val="24"/>
        </w:rPr>
        <w:t>、检验和试验</w:t>
      </w:r>
      <w:bookmarkEnd w:id="21"/>
    </w:p>
    <w:p w:rsidR="00F93272" w:rsidRPr="00825BB8" w:rsidRDefault="00F93272" w:rsidP="00F93272">
      <w:pPr>
        <w:spacing w:line="360" w:lineRule="auto"/>
        <w:rPr>
          <w:rFonts w:hint="eastAsia"/>
          <w:sz w:val="24"/>
        </w:rPr>
      </w:pPr>
      <w:r w:rsidRPr="00825BB8">
        <w:rPr>
          <w:rFonts w:hint="eastAsia"/>
          <w:sz w:val="24"/>
        </w:rPr>
        <w:lastRenderedPageBreak/>
        <w:t>5.1</w:t>
      </w:r>
      <w:r>
        <w:rPr>
          <w:rFonts w:hint="eastAsia"/>
          <w:sz w:val="24"/>
        </w:rPr>
        <w:t>卖</w:t>
      </w:r>
      <w:r w:rsidRPr="00825BB8">
        <w:rPr>
          <w:rFonts w:hint="eastAsia"/>
          <w:sz w:val="24"/>
        </w:rPr>
        <w:t>方供货的产品生产厂要有完善的产品检验机构，可对出厂产品按批次进行检验，保证出厂产品质量，并实现可追溯。</w:t>
      </w:r>
    </w:p>
    <w:p w:rsidR="00F93272" w:rsidRPr="00825BB8" w:rsidRDefault="00F93272" w:rsidP="00F93272">
      <w:pPr>
        <w:tabs>
          <w:tab w:val="left" w:pos="965"/>
        </w:tabs>
        <w:spacing w:line="360" w:lineRule="auto"/>
        <w:rPr>
          <w:rFonts w:hint="eastAsia"/>
          <w:sz w:val="24"/>
        </w:rPr>
      </w:pPr>
      <w:r w:rsidRPr="00825BB8">
        <w:rPr>
          <w:rFonts w:hint="eastAsia"/>
          <w:sz w:val="24"/>
        </w:rPr>
        <w:t>5.2</w:t>
      </w:r>
      <w:r>
        <w:rPr>
          <w:rFonts w:hint="eastAsia"/>
          <w:sz w:val="24"/>
        </w:rPr>
        <w:t>买</w:t>
      </w:r>
      <w:r w:rsidRPr="00825BB8">
        <w:rPr>
          <w:rFonts w:hint="eastAsia"/>
          <w:sz w:val="24"/>
        </w:rPr>
        <w:t>方有权赴</w:t>
      </w:r>
      <w:r>
        <w:rPr>
          <w:rFonts w:hint="eastAsia"/>
          <w:sz w:val="24"/>
        </w:rPr>
        <w:t>卖方生产单位</w:t>
      </w:r>
      <w:r w:rsidRPr="00825BB8">
        <w:rPr>
          <w:rFonts w:hint="eastAsia"/>
          <w:sz w:val="24"/>
        </w:rPr>
        <w:t>进行产品出厂检验见证，</w:t>
      </w:r>
      <w:r>
        <w:rPr>
          <w:rFonts w:hint="eastAsia"/>
          <w:sz w:val="24"/>
        </w:rPr>
        <w:t>买方的见证不能免除卖</w:t>
      </w:r>
      <w:r w:rsidRPr="00825BB8">
        <w:rPr>
          <w:rFonts w:hint="eastAsia"/>
          <w:sz w:val="24"/>
        </w:rPr>
        <w:t>方的责任。</w:t>
      </w:r>
      <w:r>
        <w:rPr>
          <w:rFonts w:hint="eastAsia"/>
          <w:sz w:val="24"/>
        </w:rPr>
        <w:t>卖</w:t>
      </w:r>
      <w:r w:rsidRPr="00825BB8">
        <w:rPr>
          <w:rFonts w:hint="eastAsia"/>
          <w:sz w:val="24"/>
        </w:rPr>
        <w:t>方要为</w:t>
      </w:r>
      <w:proofErr w:type="gramStart"/>
      <w:r>
        <w:rPr>
          <w:rFonts w:hint="eastAsia"/>
          <w:sz w:val="24"/>
        </w:rPr>
        <w:t>买</w:t>
      </w:r>
      <w:r w:rsidRPr="00825BB8">
        <w:rPr>
          <w:rFonts w:hint="eastAsia"/>
          <w:sz w:val="24"/>
        </w:rPr>
        <w:t>方赴</w:t>
      </w:r>
      <w:r>
        <w:rPr>
          <w:rFonts w:hint="eastAsia"/>
          <w:sz w:val="24"/>
        </w:rPr>
        <w:t>卖</w:t>
      </w:r>
      <w:r w:rsidRPr="00825BB8">
        <w:rPr>
          <w:rFonts w:hint="eastAsia"/>
          <w:sz w:val="24"/>
        </w:rPr>
        <w:t>方</w:t>
      </w:r>
      <w:proofErr w:type="gramEnd"/>
      <w:r>
        <w:rPr>
          <w:rFonts w:hint="eastAsia"/>
          <w:sz w:val="24"/>
        </w:rPr>
        <w:t>生产现场</w:t>
      </w:r>
      <w:r w:rsidRPr="00825BB8">
        <w:rPr>
          <w:rFonts w:hint="eastAsia"/>
          <w:sz w:val="24"/>
        </w:rPr>
        <w:t>的工作人员提供方便，提供相应质量证明文件和记录。</w:t>
      </w:r>
    </w:p>
    <w:p w:rsidR="00F93272" w:rsidRDefault="00F93272" w:rsidP="00F93272">
      <w:pPr>
        <w:spacing w:line="360" w:lineRule="auto"/>
        <w:rPr>
          <w:rFonts w:hint="eastAsia"/>
          <w:sz w:val="24"/>
        </w:rPr>
      </w:pPr>
      <w:r>
        <w:rPr>
          <w:rFonts w:hint="eastAsia"/>
          <w:sz w:val="24"/>
        </w:rPr>
        <w:t>5.3</w:t>
      </w:r>
      <w:r>
        <w:rPr>
          <w:rFonts w:hint="eastAsia"/>
          <w:sz w:val="24"/>
        </w:rPr>
        <w:t>产品运抵买方后，买方质检中心负责入厂质量检验，检验项目包括第</w:t>
      </w:r>
      <w:r>
        <w:rPr>
          <w:rFonts w:hint="eastAsia"/>
          <w:sz w:val="24"/>
        </w:rPr>
        <w:t>2</w:t>
      </w:r>
      <w:r>
        <w:rPr>
          <w:rFonts w:hint="eastAsia"/>
          <w:sz w:val="24"/>
        </w:rPr>
        <w:t>约定的项目和卖方执行标准中未包含在第</w:t>
      </w:r>
      <w:r>
        <w:rPr>
          <w:rFonts w:hint="eastAsia"/>
          <w:sz w:val="24"/>
        </w:rPr>
        <w:t>2</w:t>
      </w:r>
      <w:r>
        <w:rPr>
          <w:rFonts w:hint="eastAsia"/>
          <w:sz w:val="24"/>
        </w:rPr>
        <w:t>条中的项目，买方入厂检验达不到第</w:t>
      </w:r>
      <w:r>
        <w:rPr>
          <w:rFonts w:hint="eastAsia"/>
          <w:sz w:val="24"/>
        </w:rPr>
        <w:t>2</w:t>
      </w:r>
      <w:r>
        <w:rPr>
          <w:rFonts w:hint="eastAsia"/>
          <w:sz w:val="24"/>
        </w:rPr>
        <w:t>条和卖方标准要求时（相同检测项目以高标准为依据），买方有权拒收。</w:t>
      </w:r>
    </w:p>
    <w:p w:rsidR="00F93272" w:rsidRDefault="00F93272" w:rsidP="00F93272">
      <w:pPr>
        <w:spacing w:line="360" w:lineRule="auto"/>
        <w:rPr>
          <w:rFonts w:hint="eastAsia"/>
          <w:sz w:val="24"/>
        </w:rPr>
      </w:pPr>
      <w:r w:rsidRPr="004901C8">
        <w:rPr>
          <w:rFonts w:hint="eastAsia"/>
          <w:b/>
          <w:sz w:val="24"/>
        </w:rPr>
        <w:t>5.4</w:t>
      </w:r>
      <w:r>
        <w:rPr>
          <w:rFonts w:hint="eastAsia"/>
          <w:sz w:val="24"/>
        </w:rPr>
        <w:t>如果卖方对买方检测结果持有异议，可委托第三方检测机构进行检测，该检测机构的选择要经过买卖双方共同确认，按照第三方检测结果执行。检测发生的费用由责任方负责。</w:t>
      </w:r>
    </w:p>
    <w:p w:rsidR="00F93272" w:rsidRPr="005B5FD9" w:rsidRDefault="00F93272" w:rsidP="00F93272">
      <w:pPr>
        <w:spacing w:line="360" w:lineRule="auto"/>
        <w:outlineLvl w:val="1"/>
        <w:rPr>
          <w:rFonts w:hint="eastAsia"/>
          <w:b/>
          <w:sz w:val="24"/>
        </w:rPr>
      </w:pPr>
      <w:bookmarkStart w:id="22" w:name="_Toc402373362"/>
      <w:r>
        <w:rPr>
          <w:rFonts w:hint="eastAsia"/>
          <w:b/>
          <w:sz w:val="24"/>
        </w:rPr>
        <w:t>6</w:t>
      </w:r>
      <w:r w:rsidRPr="005B5FD9">
        <w:rPr>
          <w:rFonts w:hint="eastAsia"/>
          <w:b/>
          <w:sz w:val="24"/>
        </w:rPr>
        <w:t>、技术服务</w:t>
      </w:r>
      <w:bookmarkEnd w:id="22"/>
    </w:p>
    <w:p w:rsidR="00F93272" w:rsidRPr="00E633AB" w:rsidRDefault="00F93272" w:rsidP="00F93272">
      <w:pPr>
        <w:spacing w:line="360" w:lineRule="auto"/>
        <w:ind w:firstLineChars="200" w:firstLine="480"/>
        <w:rPr>
          <w:rFonts w:ascii="宋体" w:hAnsi="宋体" w:hint="eastAsia"/>
          <w:sz w:val="24"/>
        </w:rPr>
      </w:pPr>
      <w:r>
        <w:rPr>
          <w:rFonts w:ascii="宋体" w:hAnsi="宋体" w:hint="eastAsia"/>
          <w:sz w:val="24"/>
        </w:rPr>
        <w:t>买</w:t>
      </w:r>
      <w:r w:rsidRPr="00E633AB">
        <w:rPr>
          <w:rFonts w:ascii="宋体" w:hAnsi="宋体" w:hint="eastAsia"/>
          <w:sz w:val="24"/>
        </w:rPr>
        <w:t>方使用</w:t>
      </w:r>
      <w:r>
        <w:rPr>
          <w:rFonts w:ascii="宋体" w:hAnsi="宋体" w:hint="eastAsia"/>
          <w:sz w:val="24"/>
        </w:rPr>
        <w:t>卖方产品</w:t>
      </w:r>
      <w:r w:rsidRPr="00E633AB">
        <w:rPr>
          <w:rFonts w:ascii="宋体" w:hAnsi="宋体" w:hint="eastAsia"/>
          <w:sz w:val="24"/>
        </w:rPr>
        <w:t>期间出现问题，</w:t>
      </w:r>
      <w:r>
        <w:rPr>
          <w:rFonts w:ascii="宋体" w:hAnsi="宋体" w:hint="eastAsia"/>
          <w:sz w:val="24"/>
        </w:rPr>
        <w:t>卖</w:t>
      </w:r>
      <w:r w:rsidRPr="00E633AB">
        <w:rPr>
          <w:rFonts w:ascii="宋体" w:hAnsi="宋体" w:hint="eastAsia"/>
          <w:sz w:val="24"/>
        </w:rPr>
        <w:t>方技术人员保证在接到</w:t>
      </w:r>
      <w:r>
        <w:rPr>
          <w:rFonts w:ascii="宋体" w:hAnsi="宋体" w:hint="eastAsia"/>
          <w:sz w:val="24"/>
        </w:rPr>
        <w:t>买</w:t>
      </w:r>
      <w:r w:rsidRPr="00E633AB">
        <w:rPr>
          <w:rFonts w:ascii="宋体" w:hAnsi="宋体" w:hint="eastAsia"/>
          <w:sz w:val="24"/>
        </w:rPr>
        <w:t>方通知2小时内通过电话或邮件提供技术支持</w:t>
      </w:r>
      <w:r>
        <w:rPr>
          <w:rFonts w:ascii="宋体" w:hAnsi="宋体" w:hint="eastAsia"/>
          <w:sz w:val="24"/>
        </w:rPr>
        <w:t>。</w:t>
      </w:r>
      <w:r w:rsidRPr="00E633AB">
        <w:rPr>
          <w:rFonts w:ascii="宋体" w:hAnsi="宋体" w:hint="eastAsia"/>
          <w:sz w:val="24"/>
        </w:rPr>
        <w:t>如</w:t>
      </w:r>
      <w:r>
        <w:rPr>
          <w:rFonts w:ascii="宋体" w:hAnsi="宋体" w:hint="eastAsia"/>
          <w:sz w:val="24"/>
        </w:rPr>
        <w:t>买方</w:t>
      </w:r>
      <w:r w:rsidRPr="00E633AB">
        <w:rPr>
          <w:rFonts w:ascii="宋体" w:hAnsi="宋体" w:hint="eastAsia"/>
          <w:sz w:val="24"/>
        </w:rPr>
        <w:t>有需要，</w:t>
      </w:r>
      <w:r>
        <w:rPr>
          <w:rFonts w:ascii="宋体" w:hAnsi="宋体" w:hint="eastAsia"/>
          <w:sz w:val="24"/>
        </w:rPr>
        <w:t>卖</w:t>
      </w:r>
      <w:r w:rsidRPr="00E633AB">
        <w:rPr>
          <w:rFonts w:ascii="宋体" w:hAnsi="宋体" w:hint="eastAsia"/>
          <w:sz w:val="24"/>
        </w:rPr>
        <w:t>方将根据</w:t>
      </w:r>
      <w:r>
        <w:rPr>
          <w:rFonts w:ascii="宋体" w:hAnsi="宋体" w:hint="eastAsia"/>
          <w:sz w:val="24"/>
        </w:rPr>
        <w:t>买</w:t>
      </w:r>
      <w:r w:rsidRPr="00E633AB">
        <w:rPr>
          <w:rFonts w:ascii="宋体" w:hAnsi="宋体" w:hint="eastAsia"/>
          <w:sz w:val="24"/>
        </w:rPr>
        <w:t>方要求，于48小时赶到</w:t>
      </w:r>
      <w:r>
        <w:rPr>
          <w:rFonts w:ascii="宋体" w:hAnsi="宋体" w:hint="eastAsia"/>
          <w:sz w:val="24"/>
        </w:rPr>
        <w:t>买</w:t>
      </w:r>
      <w:r w:rsidRPr="00E633AB">
        <w:rPr>
          <w:rFonts w:ascii="宋体" w:hAnsi="宋体" w:hint="eastAsia"/>
          <w:sz w:val="24"/>
        </w:rPr>
        <w:t>方现场提供技术服务。</w:t>
      </w:r>
    </w:p>
    <w:p w:rsidR="00F93272" w:rsidRDefault="00F93272" w:rsidP="00F93272">
      <w:pPr>
        <w:spacing w:line="360" w:lineRule="auto"/>
        <w:ind w:firstLineChars="200" w:firstLine="480"/>
        <w:rPr>
          <w:rFonts w:ascii="宋体" w:hAnsi="宋体" w:hint="eastAsia"/>
          <w:sz w:val="24"/>
        </w:rPr>
      </w:pPr>
      <w:r>
        <w:rPr>
          <w:rFonts w:ascii="宋体" w:hAnsi="宋体" w:hint="eastAsia"/>
          <w:sz w:val="24"/>
        </w:rPr>
        <w:t>买</w:t>
      </w:r>
      <w:r w:rsidRPr="00E633AB">
        <w:rPr>
          <w:rFonts w:ascii="宋体" w:hAnsi="宋体" w:hint="eastAsia"/>
          <w:sz w:val="24"/>
        </w:rPr>
        <w:t>方为</w:t>
      </w:r>
      <w:proofErr w:type="gramStart"/>
      <w:r>
        <w:rPr>
          <w:rFonts w:ascii="宋体" w:hAnsi="宋体" w:hint="eastAsia"/>
          <w:sz w:val="24"/>
        </w:rPr>
        <w:t>卖</w:t>
      </w:r>
      <w:r w:rsidRPr="00E633AB">
        <w:rPr>
          <w:rFonts w:ascii="宋体" w:hAnsi="宋体" w:hint="eastAsia"/>
          <w:sz w:val="24"/>
        </w:rPr>
        <w:t>方赴</w:t>
      </w:r>
      <w:r>
        <w:rPr>
          <w:rFonts w:ascii="宋体" w:hAnsi="宋体" w:hint="eastAsia"/>
          <w:sz w:val="24"/>
        </w:rPr>
        <w:t>买</w:t>
      </w:r>
      <w:r w:rsidRPr="00E633AB">
        <w:rPr>
          <w:rFonts w:ascii="宋体" w:hAnsi="宋体" w:hint="eastAsia"/>
          <w:sz w:val="24"/>
        </w:rPr>
        <w:t>方</w:t>
      </w:r>
      <w:proofErr w:type="gramEnd"/>
      <w:r w:rsidRPr="00E633AB">
        <w:rPr>
          <w:rFonts w:ascii="宋体" w:hAnsi="宋体" w:hint="eastAsia"/>
          <w:sz w:val="24"/>
        </w:rPr>
        <w:t>现场的技术服务人员提供必要的工作方便，</w:t>
      </w:r>
      <w:proofErr w:type="gramStart"/>
      <w:r>
        <w:rPr>
          <w:rFonts w:ascii="宋体" w:hAnsi="宋体" w:hint="eastAsia"/>
          <w:sz w:val="24"/>
        </w:rPr>
        <w:t>卖</w:t>
      </w:r>
      <w:r w:rsidRPr="00E633AB">
        <w:rPr>
          <w:rFonts w:ascii="宋体" w:hAnsi="宋体" w:hint="eastAsia"/>
          <w:sz w:val="24"/>
        </w:rPr>
        <w:t>方赴</w:t>
      </w:r>
      <w:r>
        <w:rPr>
          <w:rFonts w:ascii="宋体" w:hAnsi="宋体" w:hint="eastAsia"/>
          <w:sz w:val="24"/>
        </w:rPr>
        <w:t>买</w:t>
      </w:r>
      <w:r w:rsidRPr="00E633AB">
        <w:rPr>
          <w:rFonts w:ascii="宋体" w:hAnsi="宋体" w:hint="eastAsia"/>
          <w:sz w:val="24"/>
        </w:rPr>
        <w:t>方</w:t>
      </w:r>
      <w:proofErr w:type="gramEnd"/>
      <w:r w:rsidRPr="00E633AB">
        <w:rPr>
          <w:rFonts w:ascii="宋体" w:hAnsi="宋体" w:hint="eastAsia"/>
          <w:sz w:val="24"/>
        </w:rPr>
        <w:t>现场的技术服务人员要接收</w:t>
      </w:r>
      <w:r>
        <w:rPr>
          <w:rFonts w:ascii="宋体" w:hAnsi="宋体" w:hint="eastAsia"/>
          <w:sz w:val="24"/>
        </w:rPr>
        <w:t>买</w:t>
      </w:r>
      <w:r w:rsidRPr="00E633AB">
        <w:rPr>
          <w:rFonts w:ascii="宋体" w:hAnsi="宋体" w:hint="eastAsia"/>
          <w:sz w:val="24"/>
        </w:rPr>
        <w:t>方的入厂安全教育，遵守</w:t>
      </w:r>
      <w:r>
        <w:rPr>
          <w:rFonts w:ascii="宋体" w:hAnsi="宋体" w:hint="eastAsia"/>
          <w:sz w:val="24"/>
        </w:rPr>
        <w:t>买</w:t>
      </w:r>
      <w:r w:rsidRPr="00E633AB">
        <w:rPr>
          <w:rFonts w:ascii="宋体" w:hAnsi="宋体" w:hint="eastAsia"/>
          <w:sz w:val="24"/>
        </w:rPr>
        <w:t>方的HSE管理规定。如果</w:t>
      </w:r>
      <w:r>
        <w:rPr>
          <w:rFonts w:ascii="宋体" w:hAnsi="宋体" w:hint="eastAsia"/>
          <w:sz w:val="24"/>
        </w:rPr>
        <w:t>卖</w:t>
      </w:r>
      <w:r w:rsidRPr="00E633AB">
        <w:rPr>
          <w:rFonts w:ascii="宋体" w:hAnsi="宋体" w:hint="eastAsia"/>
          <w:sz w:val="24"/>
        </w:rPr>
        <w:t>方人员违背</w:t>
      </w:r>
      <w:r>
        <w:rPr>
          <w:rFonts w:ascii="宋体" w:hAnsi="宋体" w:hint="eastAsia"/>
          <w:sz w:val="24"/>
        </w:rPr>
        <w:t>买</w:t>
      </w:r>
      <w:r w:rsidRPr="00E633AB">
        <w:rPr>
          <w:rFonts w:ascii="宋体" w:hAnsi="宋体" w:hint="eastAsia"/>
          <w:sz w:val="24"/>
        </w:rPr>
        <w:t>方HSE规定，造成事故或人身伤害，责任由</w:t>
      </w:r>
      <w:r>
        <w:rPr>
          <w:rFonts w:ascii="宋体" w:hAnsi="宋体" w:hint="eastAsia"/>
          <w:sz w:val="24"/>
        </w:rPr>
        <w:t>卖</w:t>
      </w:r>
      <w:r w:rsidRPr="00E633AB">
        <w:rPr>
          <w:rFonts w:ascii="宋体" w:hAnsi="宋体" w:hint="eastAsia"/>
          <w:sz w:val="24"/>
        </w:rPr>
        <w:t>方负责，造成的损失，由</w:t>
      </w:r>
      <w:r>
        <w:rPr>
          <w:rFonts w:ascii="宋体" w:hAnsi="宋体" w:hint="eastAsia"/>
          <w:sz w:val="24"/>
        </w:rPr>
        <w:t>卖</w:t>
      </w:r>
      <w:r w:rsidRPr="00E633AB">
        <w:rPr>
          <w:rFonts w:ascii="宋体" w:hAnsi="宋体" w:hint="eastAsia"/>
          <w:sz w:val="24"/>
        </w:rPr>
        <w:t>方负责赔偿。</w:t>
      </w:r>
    </w:p>
    <w:p w:rsidR="00F93272" w:rsidRPr="005B5FD9" w:rsidRDefault="00F93272" w:rsidP="00F93272">
      <w:pPr>
        <w:spacing w:line="360" w:lineRule="auto"/>
        <w:outlineLvl w:val="1"/>
        <w:rPr>
          <w:rFonts w:hint="eastAsia"/>
          <w:b/>
          <w:sz w:val="24"/>
        </w:rPr>
      </w:pPr>
      <w:r>
        <w:rPr>
          <w:rFonts w:hint="eastAsia"/>
          <w:b/>
          <w:sz w:val="24"/>
        </w:rPr>
        <w:t>7</w:t>
      </w:r>
      <w:r w:rsidRPr="005B5FD9">
        <w:rPr>
          <w:rFonts w:hint="eastAsia"/>
          <w:b/>
          <w:sz w:val="24"/>
        </w:rPr>
        <w:t>、</w:t>
      </w:r>
      <w:r>
        <w:rPr>
          <w:rFonts w:hint="eastAsia"/>
          <w:b/>
          <w:sz w:val="24"/>
        </w:rPr>
        <w:t>违约条件</w:t>
      </w:r>
    </w:p>
    <w:p w:rsidR="00F93272" w:rsidRPr="00374DC8" w:rsidRDefault="00F93272" w:rsidP="00F93272">
      <w:pPr>
        <w:spacing w:line="360" w:lineRule="auto"/>
        <w:rPr>
          <w:rFonts w:ascii="宋体" w:hAnsi="宋体" w:hint="eastAsia"/>
          <w:sz w:val="24"/>
        </w:rPr>
      </w:pPr>
      <w:r>
        <w:rPr>
          <w:rFonts w:ascii="宋体" w:hAnsi="宋体" w:hint="eastAsia"/>
          <w:sz w:val="24"/>
        </w:rPr>
        <w:t>7</w:t>
      </w:r>
      <w:r w:rsidRPr="00A71023">
        <w:rPr>
          <w:rFonts w:ascii="宋体" w:hAnsi="宋体" w:hint="eastAsia"/>
          <w:sz w:val="24"/>
        </w:rPr>
        <w:t>.1如入厂的</w:t>
      </w:r>
      <w:r>
        <w:rPr>
          <w:rFonts w:ascii="宋体" w:hAnsi="宋体" w:hint="eastAsia"/>
          <w:sz w:val="24"/>
        </w:rPr>
        <w:t>三剂</w:t>
      </w:r>
      <w:r w:rsidRPr="00A71023">
        <w:rPr>
          <w:rFonts w:ascii="宋体" w:hAnsi="宋体" w:hint="eastAsia"/>
          <w:sz w:val="24"/>
        </w:rPr>
        <w:t>满足不了</w:t>
      </w:r>
      <w:r>
        <w:rPr>
          <w:rFonts w:ascii="宋体" w:hAnsi="宋体" w:hint="eastAsia"/>
          <w:sz w:val="24"/>
        </w:rPr>
        <w:t>2</w:t>
      </w:r>
      <w:r w:rsidRPr="00A71023">
        <w:rPr>
          <w:rFonts w:ascii="宋体" w:hAnsi="宋体" w:hint="eastAsia"/>
          <w:sz w:val="24"/>
        </w:rPr>
        <w:t>.</w:t>
      </w:r>
      <w:r>
        <w:rPr>
          <w:rFonts w:ascii="宋体" w:hAnsi="宋体" w:hint="eastAsia"/>
          <w:sz w:val="24"/>
        </w:rPr>
        <w:t>1</w:t>
      </w:r>
      <w:r w:rsidRPr="00A71023">
        <w:rPr>
          <w:rFonts w:ascii="宋体" w:hAnsi="宋体" w:hint="eastAsia"/>
          <w:sz w:val="24"/>
        </w:rPr>
        <w:t>条款规定的质量指标，或不满足</w:t>
      </w:r>
      <w:r>
        <w:rPr>
          <w:rFonts w:ascii="宋体" w:hAnsi="宋体" w:hint="eastAsia"/>
          <w:sz w:val="24"/>
        </w:rPr>
        <w:t>2.3</w:t>
      </w:r>
      <w:r w:rsidRPr="00A71023">
        <w:rPr>
          <w:rFonts w:ascii="宋体" w:hAnsi="宋体" w:hint="eastAsia"/>
          <w:sz w:val="24"/>
        </w:rPr>
        <w:t>条款规定的保质期限，</w:t>
      </w:r>
      <w:r>
        <w:rPr>
          <w:rFonts w:ascii="宋体" w:hAnsi="宋体" w:hint="eastAsia"/>
          <w:sz w:val="24"/>
        </w:rPr>
        <w:t>买方</w:t>
      </w:r>
      <w:r w:rsidRPr="00A71023">
        <w:rPr>
          <w:rFonts w:ascii="宋体" w:hAnsi="宋体" w:hint="eastAsia"/>
          <w:sz w:val="24"/>
        </w:rPr>
        <w:t>均有权退货。</w:t>
      </w:r>
      <w:r w:rsidRPr="007B0424">
        <w:rPr>
          <w:rFonts w:ascii="宋体" w:hAnsi="宋体" w:hint="eastAsia"/>
          <w:sz w:val="24"/>
        </w:rPr>
        <w:t>不满足第</w:t>
      </w:r>
      <w:r>
        <w:rPr>
          <w:rFonts w:ascii="宋体" w:hAnsi="宋体" w:hint="eastAsia"/>
          <w:sz w:val="24"/>
        </w:rPr>
        <w:t>4</w:t>
      </w:r>
      <w:r w:rsidRPr="007B0424">
        <w:rPr>
          <w:rFonts w:ascii="宋体" w:hAnsi="宋体" w:hint="eastAsia"/>
          <w:sz w:val="24"/>
        </w:rPr>
        <w:t>条款中交付时间、数量、生产日期、外包装标志等内容，</w:t>
      </w:r>
      <w:r>
        <w:rPr>
          <w:rFonts w:ascii="宋体" w:hAnsi="宋体" w:hint="eastAsia"/>
          <w:sz w:val="24"/>
        </w:rPr>
        <w:t>卖</w:t>
      </w:r>
      <w:r w:rsidRPr="007B0424">
        <w:rPr>
          <w:rFonts w:ascii="宋体" w:hAnsi="宋体" w:hint="eastAsia"/>
          <w:sz w:val="24"/>
        </w:rPr>
        <w:t>方应立即整改或换货，因此影响生产或产生异常影响的，</w:t>
      </w:r>
      <w:r>
        <w:rPr>
          <w:rFonts w:ascii="宋体" w:hAnsi="宋体" w:hint="eastAsia"/>
          <w:sz w:val="24"/>
        </w:rPr>
        <w:t>卖</w:t>
      </w:r>
      <w:r w:rsidRPr="007B0424">
        <w:rPr>
          <w:rFonts w:ascii="宋体" w:hAnsi="宋体" w:hint="eastAsia"/>
          <w:sz w:val="24"/>
        </w:rPr>
        <w:t>方赔偿所有损失。</w:t>
      </w:r>
    </w:p>
    <w:p w:rsidR="00F93272" w:rsidRPr="003A748C" w:rsidRDefault="00F93272" w:rsidP="00F93272">
      <w:pPr>
        <w:spacing w:line="360" w:lineRule="auto"/>
        <w:rPr>
          <w:rFonts w:ascii="宋体" w:hAnsi="宋体" w:hint="eastAsia"/>
          <w:sz w:val="24"/>
        </w:rPr>
      </w:pPr>
      <w:r>
        <w:rPr>
          <w:rFonts w:ascii="宋体" w:hAnsi="宋体" w:hint="eastAsia"/>
          <w:sz w:val="24"/>
        </w:rPr>
        <w:t>7</w:t>
      </w:r>
      <w:r w:rsidRPr="00A71023">
        <w:rPr>
          <w:rFonts w:ascii="宋体" w:hAnsi="宋体" w:hint="eastAsia"/>
          <w:sz w:val="24"/>
        </w:rPr>
        <w:t>.2在正常使用</w:t>
      </w:r>
      <w:r>
        <w:rPr>
          <w:rFonts w:ascii="宋体" w:hAnsi="宋体" w:hint="eastAsia"/>
          <w:sz w:val="24"/>
        </w:rPr>
        <w:t>过</w:t>
      </w:r>
      <w:r w:rsidRPr="003A748C">
        <w:rPr>
          <w:rFonts w:ascii="宋体" w:hAnsi="宋体" w:hint="eastAsia"/>
          <w:sz w:val="24"/>
        </w:rPr>
        <w:t>程中，</w:t>
      </w:r>
      <w:r>
        <w:rPr>
          <w:rFonts w:ascii="宋体" w:hAnsi="宋体" w:hint="eastAsia"/>
          <w:sz w:val="24"/>
        </w:rPr>
        <w:t>按2.2条款进行考核验证，</w:t>
      </w:r>
      <w:r w:rsidRPr="003A748C">
        <w:rPr>
          <w:rFonts w:ascii="宋体" w:hAnsi="宋体" w:hint="eastAsia"/>
          <w:sz w:val="24"/>
        </w:rPr>
        <w:t>如因</w:t>
      </w:r>
      <w:r>
        <w:rPr>
          <w:rFonts w:ascii="宋体" w:hAnsi="宋体" w:hint="eastAsia"/>
          <w:sz w:val="24"/>
        </w:rPr>
        <w:t>三</w:t>
      </w:r>
      <w:r w:rsidRPr="003A748C">
        <w:rPr>
          <w:rFonts w:ascii="宋体" w:hAnsi="宋体" w:hint="eastAsia"/>
          <w:sz w:val="24"/>
        </w:rPr>
        <w:t>剂原因影响了买方生产，或在考核期内达不到预期效果，买方有权终止使用，消耗的三剂</w:t>
      </w:r>
      <w:proofErr w:type="gramStart"/>
      <w:r w:rsidRPr="003A748C">
        <w:rPr>
          <w:rFonts w:ascii="宋体" w:hAnsi="宋体" w:hint="eastAsia"/>
          <w:sz w:val="24"/>
        </w:rPr>
        <w:t>不予付款</w:t>
      </w:r>
      <w:proofErr w:type="gramEnd"/>
      <w:r w:rsidRPr="003A748C">
        <w:rPr>
          <w:rFonts w:ascii="宋体" w:hAnsi="宋体" w:hint="eastAsia"/>
          <w:sz w:val="24"/>
        </w:rPr>
        <w:t>，剩余</w:t>
      </w:r>
      <w:r>
        <w:rPr>
          <w:rFonts w:ascii="宋体" w:hAnsi="宋体" w:hint="eastAsia"/>
          <w:sz w:val="24"/>
        </w:rPr>
        <w:t>三</w:t>
      </w:r>
      <w:r w:rsidRPr="003A748C">
        <w:rPr>
          <w:rFonts w:ascii="宋体" w:hAnsi="宋体" w:hint="eastAsia"/>
          <w:sz w:val="24"/>
        </w:rPr>
        <w:t>剂卖方自行处理。由此对买方造成的各项损失由卖方负责。</w:t>
      </w:r>
    </w:p>
    <w:p w:rsidR="00F93272" w:rsidRDefault="00F93272" w:rsidP="00F93272">
      <w:pPr>
        <w:spacing w:line="360" w:lineRule="auto"/>
        <w:rPr>
          <w:rFonts w:ascii="宋体" w:hAnsi="宋体" w:hint="eastAsia"/>
          <w:sz w:val="24"/>
        </w:rPr>
      </w:pPr>
      <w:r>
        <w:rPr>
          <w:rFonts w:ascii="宋体" w:hAnsi="宋体" w:hint="eastAsia"/>
          <w:sz w:val="24"/>
        </w:rPr>
        <w:lastRenderedPageBreak/>
        <w:t>7</w:t>
      </w:r>
      <w:r w:rsidRPr="003A748C">
        <w:rPr>
          <w:rFonts w:ascii="宋体" w:hAnsi="宋体" w:hint="eastAsia"/>
          <w:sz w:val="24"/>
        </w:rPr>
        <w:t>.3如因买方原料及操作原因影响使用效果，由买方负责相</w:t>
      </w:r>
      <w:r w:rsidRPr="00A71023">
        <w:rPr>
          <w:rFonts w:ascii="宋体" w:hAnsi="宋体" w:hint="eastAsia"/>
          <w:sz w:val="24"/>
        </w:rPr>
        <w:t>关责任。</w:t>
      </w:r>
    </w:p>
    <w:p w:rsidR="00F93272" w:rsidRDefault="00F93272" w:rsidP="00F93272">
      <w:pPr>
        <w:spacing w:line="360" w:lineRule="auto"/>
        <w:rPr>
          <w:rFonts w:ascii="宋体" w:hAnsi="宋体" w:hint="eastAsia"/>
          <w:sz w:val="24"/>
        </w:rPr>
      </w:pPr>
      <w:r>
        <w:rPr>
          <w:rFonts w:ascii="宋体" w:hAnsi="宋体" w:hint="eastAsia"/>
          <w:sz w:val="24"/>
        </w:rPr>
        <w:t>7</w:t>
      </w:r>
      <w:r w:rsidRPr="00A71023">
        <w:rPr>
          <w:rFonts w:ascii="宋体" w:hAnsi="宋体" w:hint="eastAsia"/>
          <w:sz w:val="24"/>
        </w:rPr>
        <w:t>.</w:t>
      </w:r>
      <w:r>
        <w:rPr>
          <w:rFonts w:ascii="宋体" w:hAnsi="宋体" w:hint="eastAsia"/>
          <w:sz w:val="24"/>
        </w:rPr>
        <w:t>4</w:t>
      </w:r>
      <w:r w:rsidRPr="00A71023">
        <w:rPr>
          <w:rFonts w:ascii="宋体" w:hAnsi="宋体" w:hint="eastAsia"/>
          <w:sz w:val="24"/>
        </w:rPr>
        <w:t>如</w:t>
      </w:r>
      <w:r>
        <w:rPr>
          <w:rFonts w:ascii="宋体" w:hAnsi="宋体" w:hint="eastAsia"/>
          <w:sz w:val="24"/>
        </w:rPr>
        <w:t>卖方</w:t>
      </w:r>
      <w:r w:rsidRPr="00A71023">
        <w:rPr>
          <w:rFonts w:ascii="宋体" w:hAnsi="宋体" w:hint="eastAsia"/>
          <w:sz w:val="24"/>
        </w:rPr>
        <w:t>不能按照</w:t>
      </w:r>
      <w:r>
        <w:rPr>
          <w:rFonts w:ascii="宋体" w:hAnsi="宋体" w:hint="eastAsia"/>
          <w:sz w:val="24"/>
        </w:rPr>
        <w:t>第3和6</w:t>
      </w:r>
      <w:r w:rsidRPr="00A71023">
        <w:rPr>
          <w:rFonts w:ascii="宋体" w:hAnsi="宋体" w:hint="eastAsia"/>
          <w:sz w:val="24"/>
        </w:rPr>
        <w:t>条款规定的内容负责相应工作，则</w:t>
      </w:r>
      <w:r>
        <w:rPr>
          <w:rFonts w:ascii="宋体" w:hAnsi="宋体" w:hint="eastAsia"/>
          <w:sz w:val="24"/>
        </w:rPr>
        <w:t>买方</w:t>
      </w:r>
      <w:r w:rsidRPr="00A71023">
        <w:rPr>
          <w:rFonts w:ascii="宋体" w:hAnsi="宋体" w:hint="eastAsia"/>
          <w:sz w:val="24"/>
        </w:rPr>
        <w:t>有权终止合作，</w:t>
      </w:r>
      <w:r>
        <w:rPr>
          <w:rFonts w:ascii="宋体" w:hAnsi="宋体" w:hint="eastAsia"/>
          <w:sz w:val="24"/>
        </w:rPr>
        <w:t>卖方</w:t>
      </w:r>
      <w:r w:rsidRPr="00A71023">
        <w:rPr>
          <w:rFonts w:ascii="宋体" w:hAnsi="宋体" w:hint="eastAsia"/>
          <w:sz w:val="24"/>
        </w:rPr>
        <w:t>不能列入合格供应商。</w:t>
      </w:r>
    </w:p>
    <w:p w:rsidR="00F93272" w:rsidRPr="005B5FD9" w:rsidRDefault="00F93272" w:rsidP="00F93272">
      <w:pPr>
        <w:tabs>
          <w:tab w:val="left" w:pos="2513"/>
        </w:tabs>
        <w:spacing w:line="360" w:lineRule="auto"/>
        <w:outlineLvl w:val="1"/>
        <w:rPr>
          <w:rFonts w:hint="eastAsia"/>
          <w:b/>
          <w:sz w:val="24"/>
        </w:rPr>
      </w:pPr>
      <w:bookmarkStart w:id="23" w:name="_Toc402373363"/>
      <w:r>
        <w:rPr>
          <w:rFonts w:hint="eastAsia"/>
          <w:b/>
          <w:sz w:val="24"/>
        </w:rPr>
        <w:t>8</w:t>
      </w:r>
      <w:r w:rsidRPr="005B5FD9">
        <w:rPr>
          <w:rFonts w:hint="eastAsia"/>
          <w:b/>
          <w:sz w:val="24"/>
        </w:rPr>
        <w:t>、保密</w:t>
      </w:r>
      <w:bookmarkEnd w:id="23"/>
    </w:p>
    <w:p w:rsidR="00F93272" w:rsidRPr="00FF326A" w:rsidRDefault="00F93272" w:rsidP="00F93272">
      <w:pPr>
        <w:topLinePunct/>
        <w:spacing w:line="360" w:lineRule="auto"/>
        <w:ind w:firstLineChars="200" w:firstLine="480"/>
        <w:rPr>
          <w:rFonts w:ascii="宋体" w:hAnsi="宋体" w:hint="eastAsia"/>
          <w:sz w:val="24"/>
        </w:rPr>
      </w:pPr>
      <w:r w:rsidRPr="00FF326A">
        <w:rPr>
          <w:rFonts w:ascii="宋体" w:hAnsi="宋体" w:hint="eastAsia"/>
          <w:sz w:val="24"/>
        </w:rPr>
        <w:t>在合同履行期间，</w:t>
      </w:r>
      <w:r>
        <w:rPr>
          <w:rFonts w:ascii="宋体" w:hAnsi="宋体" w:hint="eastAsia"/>
          <w:sz w:val="24"/>
        </w:rPr>
        <w:t>卖</w:t>
      </w:r>
      <w:r w:rsidRPr="00FF326A">
        <w:rPr>
          <w:rFonts w:ascii="宋体" w:hAnsi="宋体" w:hint="eastAsia"/>
          <w:sz w:val="24"/>
        </w:rPr>
        <w:t>方所获得的一切原始资料及在服务过程中所取得的与履行合同有关的</w:t>
      </w:r>
      <w:r>
        <w:rPr>
          <w:rFonts w:ascii="宋体" w:hAnsi="宋体" w:hint="eastAsia"/>
          <w:sz w:val="24"/>
        </w:rPr>
        <w:t>买</w:t>
      </w:r>
      <w:r w:rsidRPr="00FF326A">
        <w:rPr>
          <w:rFonts w:ascii="宋体" w:hAnsi="宋体" w:hint="eastAsia"/>
          <w:sz w:val="24"/>
        </w:rPr>
        <w:t>方既有工作成果及相关资料属</w:t>
      </w:r>
      <w:r>
        <w:rPr>
          <w:rFonts w:ascii="宋体" w:hAnsi="宋体" w:hint="eastAsia"/>
          <w:sz w:val="24"/>
        </w:rPr>
        <w:t>买</w:t>
      </w:r>
      <w:r w:rsidRPr="00FF326A">
        <w:rPr>
          <w:rFonts w:ascii="宋体" w:hAnsi="宋体" w:hint="eastAsia"/>
          <w:sz w:val="24"/>
        </w:rPr>
        <w:t>方所有，</w:t>
      </w:r>
      <w:r>
        <w:rPr>
          <w:rFonts w:ascii="宋体" w:hAnsi="宋体" w:hint="eastAsia"/>
          <w:sz w:val="24"/>
        </w:rPr>
        <w:t>卖</w:t>
      </w:r>
      <w:r w:rsidRPr="00FF326A">
        <w:rPr>
          <w:rFonts w:ascii="宋体" w:hAnsi="宋体" w:hint="eastAsia"/>
          <w:sz w:val="24"/>
        </w:rPr>
        <w:t>方负有保密义务。未经</w:t>
      </w:r>
      <w:r>
        <w:rPr>
          <w:rFonts w:ascii="宋体" w:hAnsi="宋体" w:hint="eastAsia"/>
          <w:sz w:val="24"/>
        </w:rPr>
        <w:t>买</w:t>
      </w:r>
      <w:r w:rsidRPr="00FF326A">
        <w:rPr>
          <w:rFonts w:ascii="宋体" w:hAnsi="宋体" w:hint="eastAsia"/>
          <w:sz w:val="24"/>
        </w:rPr>
        <w:t>方书面同意，</w:t>
      </w:r>
      <w:r>
        <w:rPr>
          <w:rFonts w:ascii="宋体" w:hAnsi="宋体" w:hint="eastAsia"/>
          <w:sz w:val="24"/>
        </w:rPr>
        <w:t>卖</w:t>
      </w:r>
      <w:r w:rsidRPr="00FF326A">
        <w:rPr>
          <w:rFonts w:ascii="宋体" w:hAnsi="宋体" w:hint="eastAsia"/>
          <w:sz w:val="24"/>
        </w:rPr>
        <w:t>方不得在合同期内或合同履行完毕后以任何方式泄露。保密信息包括但不限于图纸、图表、数据等。</w:t>
      </w:r>
      <w:r>
        <w:rPr>
          <w:rFonts w:ascii="宋体" w:hAnsi="宋体" w:hint="eastAsia"/>
          <w:sz w:val="24"/>
        </w:rPr>
        <w:t>如果由于卖方原因，造成泄密给买方带来损失，买方有权通过法律途径向卖方追偿。</w:t>
      </w:r>
    </w:p>
    <w:p w:rsidR="00F93272" w:rsidRPr="005B5FD9" w:rsidRDefault="00F93272" w:rsidP="00F93272">
      <w:pPr>
        <w:topLinePunct/>
        <w:spacing w:line="360" w:lineRule="auto"/>
        <w:outlineLvl w:val="1"/>
        <w:rPr>
          <w:rFonts w:ascii="宋体" w:hAnsi="宋体" w:hint="eastAsia"/>
          <w:b/>
          <w:sz w:val="24"/>
        </w:rPr>
      </w:pPr>
      <w:bookmarkStart w:id="24" w:name="_Toc402373364"/>
      <w:r>
        <w:rPr>
          <w:rFonts w:ascii="宋体" w:hAnsi="宋体" w:hint="eastAsia"/>
          <w:b/>
          <w:sz w:val="24"/>
        </w:rPr>
        <w:t>9、知识产权</w:t>
      </w:r>
      <w:bookmarkEnd w:id="24"/>
    </w:p>
    <w:p w:rsidR="00F93272" w:rsidRPr="00FF326A" w:rsidRDefault="00F93272" w:rsidP="00F93272">
      <w:pPr>
        <w:topLinePunct/>
        <w:spacing w:line="360" w:lineRule="auto"/>
        <w:ind w:firstLineChars="200" w:firstLine="480"/>
        <w:rPr>
          <w:rFonts w:ascii="宋体" w:hAnsi="宋体" w:hint="eastAsia"/>
          <w:sz w:val="24"/>
        </w:rPr>
      </w:pPr>
      <w:r>
        <w:rPr>
          <w:rFonts w:ascii="宋体" w:hAnsi="宋体" w:hint="eastAsia"/>
          <w:sz w:val="24"/>
        </w:rPr>
        <w:t>因执行本合同的需要，卖方</w:t>
      </w:r>
      <w:r w:rsidRPr="00FF326A">
        <w:rPr>
          <w:rFonts w:ascii="宋体" w:hAnsi="宋体" w:hint="eastAsia"/>
          <w:sz w:val="24"/>
        </w:rPr>
        <w:t>提供的</w:t>
      </w:r>
      <w:r>
        <w:rPr>
          <w:rFonts w:ascii="宋体" w:hAnsi="宋体" w:hint="eastAsia"/>
          <w:sz w:val="24"/>
        </w:rPr>
        <w:t>产品</w:t>
      </w:r>
      <w:r w:rsidRPr="00FF326A">
        <w:rPr>
          <w:rFonts w:ascii="宋体" w:hAnsi="宋体" w:hint="eastAsia"/>
          <w:sz w:val="24"/>
        </w:rPr>
        <w:t>、</w:t>
      </w:r>
      <w:r>
        <w:rPr>
          <w:rFonts w:ascii="宋体" w:hAnsi="宋体" w:hint="eastAsia"/>
          <w:sz w:val="24"/>
        </w:rPr>
        <w:t>技术资料</w:t>
      </w:r>
      <w:r w:rsidRPr="00FF326A">
        <w:rPr>
          <w:rFonts w:ascii="宋体" w:hAnsi="宋体" w:hint="eastAsia"/>
          <w:sz w:val="24"/>
        </w:rPr>
        <w:t>，应保障</w:t>
      </w:r>
      <w:r>
        <w:rPr>
          <w:rFonts w:ascii="宋体" w:hAnsi="宋体" w:hint="eastAsia"/>
          <w:sz w:val="24"/>
        </w:rPr>
        <w:t>买方</w:t>
      </w:r>
      <w:r w:rsidRPr="00FF326A">
        <w:rPr>
          <w:rFonts w:ascii="宋体" w:hAnsi="宋体" w:hint="eastAsia"/>
          <w:sz w:val="24"/>
        </w:rPr>
        <w:t>在使用时不存在权利上的瑕疵，不会发生侵犯第三方知识产权等情况。若发生侵害第三方权利的情况，</w:t>
      </w:r>
      <w:r>
        <w:rPr>
          <w:rFonts w:ascii="宋体" w:hAnsi="宋体" w:hint="eastAsia"/>
          <w:sz w:val="24"/>
        </w:rPr>
        <w:t>卖方</w:t>
      </w:r>
      <w:r w:rsidRPr="00FF326A">
        <w:rPr>
          <w:rFonts w:ascii="宋体" w:hAnsi="宋体" w:hint="eastAsia"/>
          <w:sz w:val="24"/>
        </w:rPr>
        <w:t>负责与第三方交涉，并承担由此产生的全部法律和经济责任。因侵权给</w:t>
      </w:r>
      <w:r>
        <w:rPr>
          <w:rFonts w:ascii="宋体" w:hAnsi="宋体" w:hint="eastAsia"/>
          <w:sz w:val="24"/>
        </w:rPr>
        <w:t>买方</w:t>
      </w:r>
      <w:r w:rsidRPr="00FF326A">
        <w:rPr>
          <w:rFonts w:ascii="宋体" w:hAnsi="宋体" w:hint="eastAsia"/>
          <w:sz w:val="24"/>
        </w:rPr>
        <w:t>造成损失的应给予赔偿。</w:t>
      </w:r>
    </w:p>
    <w:p w:rsidR="00F93272" w:rsidRDefault="00F93272" w:rsidP="00F93272">
      <w:pPr>
        <w:spacing w:line="360" w:lineRule="auto"/>
        <w:outlineLvl w:val="1"/>
        <w:rPr>
          <w:rFonts w:hint="eastAsia"/>
          <w:b/>
          <w:sz w:val="24"/>
        </w:rPr>
      </w:pPr>
      <w:bookmarkStart w:id="25" w:name="_Toc402373365"/>
      <w:r>
        <w:rPr>
          <w:rFonts w:hint="eastAsia"/>
          <w:b/>
          <w:sz w:val="24"/>
        </w:rPr>
        <w:t>10</w:t>
      </w:r>
      <w:r w:rsidRPr="00116D4C">
        <w:rPr>
          <w:rFonts w:hint="eastAsia"/>
          <w:b/>
          <w:sz w:val="24"/>
        </w:rPr>
        <w:t>、技术联系人及联系方式</w:t>
      </w:r>
      <w:bookmarkEnd w:id="25"/>
    </w:p>
    <w:p w:rsidR="00F93272" w:rsidRDefault="00F93272" w:rsidP="00F93272">
      <w:pPr>
        <w:spacing w:line="360" w:lineRule="auto"/>
        <w:rPr>
          <w:rFonts w:hint="eastAsia"/>
          <w:sz w:val="24"/>
        </w:rPr>
      </w:pPr>
      <w:r>
        <w:rPr>
          <w:rFonts w:hint="eastAsia"/>
          <w:sz w:val="24"/>
        </w:rPr>
        <w:t>10.1</w:t>
      </w:r>
      <w:r>
        <w:rPr>
          <w:rFonts w:hint="eastAsia"/>
          <w:sz w:val="24"/>
        </w:rPr>
        <w:t>卖</w:t>
      </w:r>
      <w:r w:rsidRPr="00DA5682">
        <w:rPr>
          <w:rFonts w:hint="eastAsia"/>
          <w:sz w:val="24"/>
        </w:rPr>
        <w:t>方要提供技术服务联系人，联系电话、手机及邮箱等。</w:t>
      </w:r>
    </w:p>
    <w:p w:rsidR="00F93272" w:rsidRDefault="00F93272" w:rsidP="00F93272">
      <w:pPr>
        <w:spacing w:line="360" w:lineRule="auto"/>
        <w:rPr>
          <w:rFonts w:hint="eastAsia"/>
          <w:sz w:val="24"/>
        </w:rPr>
      </w:pPr>
      <w:r>
        <w:rPr>
          <w:rFonts w:hint="eastAsia"/>
          <w:sz w:val="24"/>
        </w:rPr>
        <w:t>10.2</w:t>
      </w:r>
      <w:r>
        <w:rPr>
          <w:rFonts w:hint="eastAsia"/>
          <w:sz w:val="24"/>
        </w:rPr>
        <w:t>买方的技术联系人及联系方式</w:t>
      </w:r>
    </w:p>
    <w:p w:rsidR="00F93272" w:rsidRDefault="00F93272" w:rsidP="00F93272">
      <w:pPr>
        <w:spacing w:line="360" w:lineRule="auto"/>
        <w:ind w:firstLineChars="150" w:firstLine="360"/>
        <w:rPr>
          <w:rFonts w:hint="eastAsia"/>
          <w:sz w:val="24"/>
        </w:rPr>
      </w:pPr>
      <w:r>
        <w:rPr>
          <w:rFonts w:hint="eastAsia"/>
          <w:sz w:val="24"/>
        </w:rPr>
        <w:t>张丽</w:t>
      </w:r>
      <w:proofErr w:type="gramStart"/>
      <w:r>
        <w:rPr>
          <w:rFonts w:hint="eastAsia"/>
          <w:sz w:val="24"/>
        </w:rPr>
        <w:t>丽</w:t>
      </w:r>
      <w:proofErr w:type="gramEnd"/>
      <w:r>
        <w:rPr>
          <w:rFonts w:hint="eastAsia"/>
          <w:sz w:val="24"/>
        </w:rPr>
        <w:t xml:space="preserve">   0459-6707901   zhangll-ds@petrochina.com.cn</w:t>
      </w:r>
    </w:p>
    <w:p w:rsidR="00F93272" w:rsidRPr="00324DF9" w:rsidRDefault="00F93272" w:rsidP="00F93272">
      <w:pPr>
        <w:spacing w:line="360" w:lineRule="auto"/>
        <w:outlineLvl w:val="1"/>
        <w:rPr>
          <w:rFonts w:hint="eastAsia"/>
          <w:b/>
          <w:sz w:val="24"/>
        </w:rPr>
      </w:pPr>
      <w:bookmarkStart w:id="26" w:name="_Toc402373366"/>
      <w:r w:rsidRPr="00324DF9">
        <w:rPr>
          <w:rFonts w:hint="eastAsia"/>
          <w:b/>
          <w:sz w:val="24"/>
        </w:rPr>
        <w:t>1</w:t>
      </w:r>
      <w:r>
        <w:rPr>
          <w:rFonts w:hint="eastAsia"/>
          <w:b/>
          <w:sz w:val="24"/>
        </w:rPr>
        <w:t>1</w:t>
      </w:r>
      <w:r w:rsidRPr="00324DF9">
        <w:rPr>
          <w:rFonts w:hint="eastAsia"/>
          <w:b/>
          <w:sz w:val="24"/>
        </w:rPr>
        <w:t>、其它</w:t>
      </w:r>
      <w:bookmarkEnd w:id="26"/>
    </w:p>
    <w:p w:rsidR="00F93272" w:rsidRPr="007B0424" w:rsidRDefault="00F93272" w:rsidP="00F93272">
      <w:pPr>
        <w:spacing w:line="360" w:lineRule="auto"/>
        <w:ind w:firstLineChars="200" w:firstLine="480"/>
        <w:rPr>
          <w:rFonts w:hint="eastAsia"/>
          <w:sz w:val="24"/>
        </w:rPr>
      </w:pPr>
      <w:r w:rsidRPr="007B0424">
        <w:rPr>
          <w:rFonts w:ascii="宋体" w:hAnsi="宋体" w:hint="eastAsia"/>
          <w:sz w:val="24"/>
        </w:rPr>
        <w:t>未尽事宜双方友好协商解决。</w:t>
      </w:r>
    </w:p>
    <w:p w:rsidR="00F93272" w:rsidRPr="006526A6" w:rsidRDefault="00F93272" w:rsidP="00F93272">
      <w:pPr>
        <w:spacing w:line="360" w:lineRule="auto"/>
        <w:outlineLvl w:val="1"/>
        <w:rPr>
          <w:rFonts w:hint="eastAsia"/>
          <w:b/>
          <w:sz w:val="24"/>
        </w:rPr>
      </w:pPr>
      <w:bookmarkStart w:id="27" w:name="_Toc402373367"/>
      <w:r w:rsidRPr="006526A6">
        <w:rPr>
          <w:rFonts w:hint="eastAsia"/>
          <w:b/>
          <w:sz w:val="24"/>
        </w:rPr>
        <w:t>1</w:t>
      </w:r>
      <w:r>
        <w:rPr>
          <w:rFonts w:hint="eastAsia"/>
          <w:b/>
          <w:sz w:val="24"/>
        </w:rPr>
        <w:t>2</w:t>
      </w:r>
      <w:r w:rsidRPr="006526A6">
        <w:rPr>
          <w:rFonts w:hint="eastAsia"/>
          <w:b/>
          <w:sz w:val="24"/>
        </w:rPr>
        <w:t>、附件</w:t>
      </w:r>
      <w:bookmarkEnd w:id="27"/>
    </w:p>
    <w:p w:rsidR="00F93272" w:rsidRDefault="00F93272" w:rsidP="00F93272">
      <w:pPr>
        <w:spacing w:line="360" w:lineRule="auto"/>
        <w:rPr>
          <w:rFonts w:hint="eastAsia"/>
          <w:sz w:val="24"/>
        </w:rPr>
      </w:pPr>
      <w:r>
        <w:rPr>
          <w:rFonts w:hint="eastAsia"/>
          <w:sz w:val="24"/>
        </w:rPr>
        <w:t>无</w:t>
      </w:r>
    </w:p>
    <w:p w:rsidR="00F93272" w:rsidRDefault="00F93272" w:rsidP="00F93272">
      <w:pPr>
        <w:widowControl/>
        <w:spacing w:line="400" w:lineRule="exact"/>
        <w:ind w:firstLineChars="100" w:firstLine="210"/>
        <w:jc w:val="left"/>
        <w:rPr>
          <w:rFonts w:ascii="宋体" w:hAnsi="宋体" w:cs="宋体" w:hint="eastAsia"/>
          <w:color w:val="000000"/>
          <w:kern w:val="0"/>
          <w:szCs w:val="21"/>
        </w:rPr>
      </w:pPr>
    </w:p>
    <w:p w:rsidR="00445C03" w:rsidRPr="00F93272" w:rsidRDefault="00445C03" w:rsidP="00F93272"/>
    <w:sectPr w:rsidR="00445C03" w:rsidRPr="00F93272" w:rsidSect="000767CE">
      <w:footerReference w:type="default" r:id="rId10"/>
      <w:pgSz w:w="11906" w:h="16838"/>
      <w:pgMar w:top="1021" w:right="1418" w:bottom="1134" w:left="1418" w:header="851" w:footer="992" w:gutter="0"/>
      <w:cols w:space="720"/>
      <w:docGrid w:type="line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D9" w:rsidRDefault="00A54DD9" w:rsidP="005B4D9D">
      <w:r>
        <w:separator/>
      </w:r>
    </w:p>
  </w:endnote>
  <w:endnote w:type="continuationSeparator" w:id="0">
    <w:p w:rsidR="00A54DD9" w:rsidRDefault="00A54DD9" w:rsidP="005B4D9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72" w:rsidRDefault="00F93272" w:rsidP="00462F41">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93272" w:rsidRDefault="00F93272" w:rsidP="00462F4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72" w:rsidRDefault="00F93272" w:rsidP="00462F41">
    <w:pPr>
      <w:pStyle w:val="a9"/>
      <w:framePr w:wrap="around" w:vAnchor="text" w:hAnchor="margin" w:xAlign="right" w:y="1"/>
      <w:rPr>
        <w:rStyle w:val="ae"/>
      </w:rPr>
    </w:pPr>
  </w:p>
  <w:p w:rsidR="00F93272" w:rsidRDefault="00F93272" w:rsidP="00462F41">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72" w:rsidRDefault="00F93272" w:rsidP="00462F41">
    <w:pPr>
      <w:pStyle w:val="a9"/>
      <w:framePr w:wrap="around" w:vAnchor="text" w:hAnchor="margin" w:xAlign="right" w:y="1"/>
      <w:rPr>
        <w:rStyle w:val="ae"/>
      </w:rPr>
    </w:pPr>
  </w:p>
  <w:p w:rsidR="00F93272" w:rsidRDefault="00F93272" w:rsidP="00462F41">
    <w:pPr>
      <w:pStyle w:val="a9"/>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F2" w:rsidRDefault="005B4D9D">
    <w:pPr>
      <w:pStyle w:val="a9"/>
      <w:jc w:val="center"/>
    </w:pPr>
    <w:r>
      <w:fldChar w:fldCharType="begin"/>
    </w:r>
    <w:r w:rsidR="00015C2F">
      <w:instrText>PAGE   \* MERGEFORMAT</w:instrText>
    </w:r>
    <w:r>
      <w:fldChar w:fldCharType="separate"/>
    </w:r>
    <w:r w:rsidR="00F93272" w:rsidRPr="00F93272">
      <w:rPr>
        <w:noProof/>
        <w:lang w:val="zh-CN"/>
      </w:rPr>
      <w:t>2</w:t>
    </w:r>
    <w:r>
      <w:fldChar w:fldCharType="end"/>
    </w:r>
  </w:p>
  <w:p w:rsidR="00AE537A" w:rsidRDefault="00A54D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D9" w:rsidRDefault="00A54DD9" w:rsidP="005B4D9D">
      <w:r>
        <w:separator/>
      </w:r>
    </w:p>
  </w:footnote>
  <w:footnote w:type="continuationSeparator" w:id="0">
    <w:p w:rsidR="00A54DD9" w:rsidRDefault="00A54DD9" w:rsidP="005B4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238608D5"/>
    <w:multiLevelType w:val="hybridMultilevel"/>
    <w:tmpl w:val="19F643F8"/>
    <w:lvl w:ilvl="0" w:tplc="31EEC458">
      <w:start w:val="1"/>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0042A"/>
    <w:multiLevelType w:val="multilevel"/>
    <w:tmpl w:val="FEA00EA0"/>
    <w:lvl w:ilvl="0">
      <w:start w:val="1"/>
      <w:numFmt w:val="decimal"/>
      <w:lvlText w:val="%1."/>
      <w:lvlJc w:val="left"/>
      <w:pPr>
        <w:tabs>
          <w:tab w:val="num" w:pos="720"/>
        </w:tabs>
        <w:ind w:left="720" w:hanging="720"/>
      </w:pPr>
    </w:lvl>
    <w:lvl w:ilvl="1">
      <w:start w:val="1"/>
      <w:numFmt w:val="decimal"/>
      <w:pStyle w:val="a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A597B6B"/>
    <w:multiLevelType w:val="hybridMultilevel"/>
    <w:tmpl w:val="E76EF176"/>
    <w:lvl w:ilvl="0" w:tplc="CBB807CE">
      <w:start w:val="1"/>
      <w:numFmt w:val="japaneseCounting"/>
      <w:lvlText w:val="第%1章"/>
      <w:lvlJc w:val="left"/>
      <w:pPr>
        <w:tabs>
          <w:tab w:val="num" w:pos="735"/>
        </w:tabs>
        <w:ind w:left="735" w:hanging="735"/>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C2F"/>
    <w:rsid w:val="00013D84"/>
    <w:rsid w:val="00015C2F"/>
    <w:rsid w:val="00021D04"/>
    <w:rsid w:val="00027218"/>
    <w:rsid w:val="00033471"/>
    <w:rsid w:val="00052B87"/>
    <w:rsid w:val="0006122F"/>
    <w:rsid w:val="00071FC2"/>
    <w:rsid w:val="00073B10"/>
    <w:rsid w:val="00074A01"/>
    <w:rsid w:val="00086A88"/>
    <w:rsid w:val="000C3E2D"/>
    <w:rsid w:val="000D1B0E"/>
    <w:rsid w:val="00162D62"/>
    <w:rsid w:val="001774FD"/>
    <w:rsid w:val="00183A5D"/>
    <w:rsid w:val="001B5AF6"/>
    <w:rsid w:val="001C37A7"/>
    <w:rsid w:val="001C52BF"/>
    <w:rsid w:val="001E53BF"/>
    <w:rsid w:val="001F68D2"/>
    <w:rsid w:val="00205658"/>
    <w:rsid w:val="00213506"/>
    <w:rsid w:val="002329EB"/>
    <w:rsid w:val="00244C1E"/>
    <w:rsid w:val="00264E07"/>
    <w:rsid w:val="002959BF"/>
    <w:rsid w:val="002A7459"/>
    <w:rsid w:val="002C3453"/>
    <w:rsid w:val="002F51B9"/>
    <w:rsid w:val="00337BF0"/>
    <w:rsid w:val="00345095"/>
    <w:rsid w:val="00345FD5"/>
    <w:rsid w:val="0034714A"/>
    <w:rsid w:val="00354B89"/>
    <w:rsid w:val="003651D6"/>
    <w:rsid w:val="003911DF"/>
    <w:rsid w:val="003D7D1B"/>
    <w:rsid w:val="003F5C30"/>
    <w:rsid w:val="003F72C4"/>
    <w:rsid w:val="004054C4"/>
    <w:rsid w:val="00440931"/>
    <w:rsid w:val="00445C03"/>
    <w:rsid w:val="00463DC3"/>
    <w:rsid w:val="00466158"/>
    <w:rsid w:val="00472F2D"/>
    <w:rsid w:val="0049391B"/>
    <w:rsid w:val="004952CB"/>
    <w:rsid w:val="004A5B14"/>
    <w:rsid w:val="004B03B4"/>
    <w:rsid w:val="004B7F25"/>
    <w:rsid w:val="004D3B3F"/>
    <w:rsid w:val="0050279E"/>
    <w:rsid w:val="005213D8"/>
    <w:rsid w:val="00521D81"/>
    <w:rsid w:val="0054795D"/>
    <w:rsid w:val="0056110C"/>
    <w:rsid w:val="005A6F82"/>
    <w:rsid w:val="005B4D9D"/>
    <w:rsid w:val="005C2110"/>
    <w:rsid w:val="005D0955"/>
    <w:rsid w:val="005D7141"/>
    <w:rsid w:val="00606AC9"/>
    <w:rsid w:val="00622181"/>
    <w:rsid w:val="0062473A"/>
    <w:rsid w:val="00626A41"/>
    <w:rsid w:val="006326CD"/>
    <w:rsid w:val="00642526"/>
    <w:rsid w:val="00643B26"/>
    <w:rsid w:val="00656B78"/>
    <w:rsid w:val="00686881"/>
    <w:rsid w:val="006922F6"/>
    <w:rsid w:val="006A1C6B"/>
    <w:rsid w:val="006A5016"/>
    <w:rsid w:val="006B64EC"/>
    <w:rsid w:val="006D043C"/>
    <w:rsid w:val="00701B8B"/>
    <w:rsid w:val="007130E9"/>
    <w:rsid w:val="0074196C"/>
    <w:rsid w:val="00742808"/>
    <w:rsid w:val="00765FB1"/>
    <w:rsid w:val="00787BC9"/>
    <w:rsid w:val="007A4ADC"/>
    <w:rsid w:val="007A7945"/>
    <w:rsid w:val="007B56A8"/>
    <w:rsid w:val="007C632C"/>
    <w:rsid w:val="007D052C"/>
    <w:rsid w:val="007D55FB"/>
    <w:rsid w:val="008018C9"/>
    <w:rsid w:val="008148F2"/>
    <w:rsid w:val="0083349F"/>
    <w:rsid w:val="00837C06"/>
    <w:rsid w:val="00842BEC"/>
    <w:rsid w:val="00846989"/>
    <w:rsid w:val="00855216"/>
    <w:rsid w:val="0086289E"/>
    <w:rsid w:val="00864D2F"/>
    <w:rsid w:val="0089155E"/>
    <w:rsid w:val="0091587F"/>
    <w:rsid w:val="009271C9"/>
    <w:rsid w:val="00933BA5"/>
    <w:rsid w:val="00943DCC"/>
    <w:rsid w:val="009505DC"/>
    <w:rsid w:val="00957C46"/>
    <w:rsid w:val="009755A4"/>
    <w:rsid w:val="00975CE4"/>
    <w:rsid w:val="00981A85"/>
    <w:rsid w:val="009917DF"/>
    <w:rsid w:val="00993C31"/>
    <w:rsid w:val="009A5664"/>
    <w:rsid w:val="009A70BF"/>
    <w:rsid w:val="009B0F35"/>
    <w:rsid w:val="009C4F36"/>
    <w:rsid w:val="009D38B7"/>
    <w:rsid w:val="009E38AE"/>
    <w:rsid w:val="009E43D0"/>
    <w:rsid w:val="009F51DA"/>
    <w:rsid w:val="00A27679"/>
    <w:rsid w:val="00A54DD9"/>
    <w:rsid w:val="00A6086E"/>
    <w:rsid w:val="00A62134"/>
    <w:rsid w:val="00A8128D"/>
    <w:rsid w:val="00A82F9E"/>
    <w:rsid w:val="00AB619A"/>
    <w:rsid w:val="00AD5EE7"/>
    <w:rsid w:val="00AD691A"/>
    <w:rsid w:val="00AD78E1"/>
    <w:rsid w:val="00B00689"/>
    <w:rsid w:val="00B24B08"/>
    <w:rsid w:val="00B27FA5"/>
    <w:rsid w:val="00B5257D"/>
    <w:rsid w:val="00B74405"/>
    <w:rsid w:val="00B81EF9"/>
    <w:rsid w:val="00B83D34"/>
    <w:rsid w:val="00B97AFC"/>
    <w:rsid w:val="00BC43CC"/>
    <w:rsid w:val="00BD57F8"/>
    <w:rsid w:val="00BE13BA"/>
    <w:rsid w:val="00C80556"/>
    <w:rsid w:val="00C818C9"/>
    <w:rsid w:val="00C864D5"/>
    <w:rsid w:val="00C86707"/>
    <w:rsid w:val="00C91E7F"/>
    <w:rsid w:val="00CA6A7B"/>
    <w:rsid w:val="00CC3787"/>
    <w:rsid w:val="00CC4B18"/>
    <w:rsid w:val="00CD3365"/>
    <w:rsid w:val="00D2556C"/>
    <w:rsid w:val="00D32A50"/>
    <w:rsid w:val="00D50C04"/>
    <w:rsid w:val="00D545EE"/>
    <w:rsid w:val="00D617B0"/>
    <w:rsid w:val="00D73786"/>
    <w:rsid w:val="00D921AA"/>
    <w:rsid w:val="00D9705D"/>
    <w:rsid w:val="00D97424"/>
    <w:rsid w:val="00DD5193"/>
    <w:rsid w:val="00E024C3"/>
    <w:rsid w:val="00E24A2D"/>
    <w:rsid w:val="00E320F9"/>
    <w:rsid w:val="00E362D0"/>
    <w:rsid w:val="00E6555D"/>
    <w:rsid w:val="00E65E91"/>
    <w:rsid w:val="00E8665A"/>
    <w:rsid w:val="00EA3F3F"/>
    <w:rsid w:val="00EA4F82"/>
    <w:rsid w:val="00EC0D8E"/>
    <w:rsid w:val="00ED518F"/>
    <w:rsid w:val="00EE0296"/>
    <w:rsid w:val="00EE4287"/>
    <w:rsid w:val="00EF6861"/>
    <w:rsid w:val="00F124A7"/>
    <w:rsid w:val="00F136F5"/>
    <w:rsid w:val="00F22A9B"/>
    <w:rsid w:val="00F24AFD"/>
    <w:rsid w:val="00F26CC8"/>
    <w:rsid w:val="00F34668"/>
    <w:rsid w:val="00F63546"/>
    <w:rsid w:val="00F93272"/>
    <w:rsid w:val="00FA4605"/>
    <w:rsid w:val="00FC0498"/>
    <w:rsid w:val="00FE3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15C2F"/>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Char"/>
    <w:rsid w:val="00015C2F"/>
    <w:pPr>
      <w:tabs>
        <w:tab w:val="center" w:pos="4153"/>
        <w:tab w:val="right" w:pos="8306"/>
      </w:tabs>
      <w:snapToGrid w:val="0"/>
      <w:jc w:val="left"/>
    </w:pPr>
    <w:rPr>
      <w:sz w:val="18"/>
      <w:szCs w:val="18"/>
    </w:rPr>
  </w:style>
  <w:style w:type="character" w:customStyle="1" w:styleId="Char">
    <w:name w:val="页脚 Char"/>
    <w:basedOn w:val="a6"/>
    <w:link w:val="a9"/>
    <w:rsid w:val="00015C2F"/>
    <w:rPr>
      <w:rFonts w:ascii="Times New Roman" w:eastAsia="宋体" w:hAnsi="Times New Roman" w:cs="Times New Roman"/>
      <w:sz w:val="18"/>
      <w:szCs w:val="18"/>
    </w:rPr>
  </w:style>
  <w:style w:type="paragraph" w:styleId="1">
    <w:name w:val="toc 1"/>
    <w:basedOn w:val="a5"/>
    <w:next w:val="a5"/>
    <w:autoRedefine/>
    <w:rsid w:val="00015C2F"/>
  </w:style>
  <w:style w:type="paragraph" w:styleId="2">
    <w:name w:val="toc 2"/>
    <w:basedOn w:val="a5"/>
    <w:next w:val="a5"/>
    <w:autoRedefine/>
    <w:rsid w:val="00015C2F"/>
    <w:pPr>
      <w:ind w:leftChars="200" w:left="420"/>
    </w:pPr>
  </w:style>
  <w:style w:type="character" w:styleId="aa">
    <w:name w:val="Hyperlink"/>
    <w:rsid w:val="00015C2F"/>
    <w:rPr>
      <w:color w:val="0000FF"/>
      <w:u w:val="single"/>
    </w:rPr>
  </w:style>
  <w:style w:type="paragraph" w:styleId="ab">
    <w:name w:val="Normal Indent"/>
    <w:basedOn w:val="a5"/>
    <w:rsid w:val="00015C2F"/>
    <w:pPr>
      <w:widowControl/>
      <w:ind w:firstLine="420"/>
      <w:jc w:val="left"/>
    </w:pPr>
    <w:rPr>
      <w:kern w:val="0"/>
      <w:sz w:val="20"/>
      <w:szCs w:val="20"/>
    </w:rPr>
  </w:style>
  <w:style w:type="paragraph" w:customStyle="1" w:styleId="zhengwen">
    <w:name w:val="zhengwen"/>
    <w:basedOn w:val="a5"/>
    <w:rsid w:val="00015C2F"/>
    <w:pPr>
      <w:widowControl/>
      <w:spacing w:before="100" w:beforeAutospacing="1" w:after="100" w:afterAutospacing="1" w:line="450" w:lineRule="atLeast"/>
      <w:ind w:firstLine="480"/>
      <w:jc w:val="left"/>
    </w:pPr>
    <w:rPr>
      <w:rFonts w:ascii="宋体" w:hAnsi="宋体"/>
      <w:color w:val="333333"/>
      <w:kern w:val="0"/>
      <w:sz w:val="18"/>
      <w:szCs w:val="18"/>
    </w:rPr>
  </w:style>
  <w:style w:type="paragraph" w:customStyle="1" w:styleId="a0">
    <w:name w:val="二级无标题条"/>
    <w:basedOn w:val="a5"/>
    <w:rsid w:val="00015C2F"/>
    <w:pPr>
      <w:numPr>
        <w:ilvl w:val="3"/>
        <w:numId w:val="3"/>
      </w:numPr>
    </w:pPr>
  </w:style>
  <w:style w:type="paragraph" w:customStyle="1" w:styleId="a1">
    <w:name w:val="三级无标题条"/>
    <w:basedOn w:val="a5"/>
    <w:rsid w:val="00015C2F"/>
    <w:pPr>
      <w:numPr>
        <w:ilvl w:val="4"/>
        <w:numId w:val="3"/>
      </w:numPr>
      <w:ind w:left="2660" w:hanging="420"/>
    </w:pPr>
  </w:style>
  <w:style w:type="paragraph" w:customStyle="1" w:styleId="a2">
    <w:name w:val="四级无标题条"/>
    <w:basedOn w:val="a5"/>
    <w:rsid w:val="00015C2F"/>
    <w:pPr>
      <w:numPr>
        <w:ilvl w:val="5"/>
        <w:numId w:val="3"/>
      </w:numPr>
    </w:pPr>
  </w:style>
  <w:style w:type="paragraph" w:customStyle="1" w:styleId="a3">
    <w:name w:val="五级无标题条"/>
    <w:basedOn w:val="a5"/>
    <w:rsid w:val="00015C2F"/>
    <w:pPr>
      <w:numPr>
        <w:ilvl w:val="6"/>
        <w:numId w:val="3"/>
      </w:numPr>
    </w:pPr>
  </w:style>
  <w:style w:type="paragraph" w:customStyle="1" w:styleId="a">
    <w:name w:val="一级无标题条"/>
    <w:basedOn w:val="a5"/>
    <w:rsid w:val="00015C2F"/>
    <w:pPr>
      <w:numPr>
        <w:ilvl w:val="2"/>
        <w:numId w:val="3"/>
      </w:numPr>
    </w:pPr>
  </w:style>
  <w:style w:type="character" w:styleId="ac">
    <w:name w:val="FollowedHyperlink"/>
    <w:rsid w:val="00015C2F"/>
    <w:rPr>
      <w:color w:val="800080"/>
      <w:u w:val="single"/>
    </w:rPr>
  </w:style>
  <w:style w:type="paragraph" w:customStyle="1" w:styleId="a4">
    <w:name w:val="章标题"/>
    <w:next w:val="a5"/>
    <w:rsid w:val="00015C2F"/>
    <w:pPr>
      <w:numPr>
        <w:ilvl w:val="1"/>
        <w:numId w:val="4"/>
      </w:numPr>
      <w:tabs>
        <w:tab w:val="num" w:pos="645"/>
      </w:tabs>
      <w:spacing w:beforeLines="50" w:afterLines="50"/>
      <w:ind w:left="645" w:hanging="645"/>
      <w:jc w:val="both"/>
      <w:outlineLvl w:val="1"/>
    </w:pPr>
    <w:rPr>
      <w:rFonts w:ascii="黑体" w:eastAsia="黑体" w:hAnsi="Times New Roman" w:cs="Times New Roman"/>
      <w:kern w:val="0"/>
      <w:szCs w:val="20"/>
    </w:rPr>
  </w:style>
  <w:style w:type="paragraph" w:customStyle="1" w:styleId="ad">
    <w:name w:val="段"/>
    <w:link w:val="Char0"/>
    <w:rsid w:val="00015C2F"/>
    <w:pPr>
      <w:autoSpaceDE w:val="0"/>
      <w:autoSpaceDN w:val="0"/>
      <w:ind w:firstLineChars="200" w:firstLine="200"/>
      <w:jc w:val="both"/>
    </w:pPr>
    <w:rPr>
      <w:rFonts w:ascii="宋体" w:eastAsia="宋体" w:hAnsi="Times New Roman" w:cs="Times New Roman"/>
      <w:noProof/>
      <w:kern w:val="0"/>
      <w:szCs w:val="20"/>
    </w:rPr>
  </w:style>
  <w:style w:type="character" w:customStyle="1" w:styleId="Char0">
    <w:name w:val="段 Char"/>
    <w:link w:val="ad"/>
    <w:rsid w:val="00015C2F"/>
    <w:rPr>
      <w:rFonts w:ascii="宋体" w:eastAsia="宋体" w:hAnsi="Times New Roman" w:cs="Times New Roman"/>
      <w:noProof/>
      <w:kern w:val="0"/>
      <w:szCs w:val="20"/>
    </w:rPr>
  </w:style>
  <w:style w:type="character" w:styleId="ae">
    <w:name w:val="page number"/>
    <w:basedOn w:val="a6"/>
    <w:rsid w:val="00F93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477</Words>
  <Characters>2723</Characters>
  <Application>Microsoft Office Word</Application>
  <DocSecurity>0</DocSecurity>
  <Lines>22</Lines>
  <Paragraphs>6</Paragraphs>
  <ScaleCrop>false</ScaleCrop>
  <Company>http://www.deepbbs.org</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3</cp:revision>
  <dcterms:created xsi:type="dcterms:W3CDTF">2016-01-06T04:26:00Z</dcterms:created>
  <dcterms:modified xsi:type="dcterms:W3CDTF">2016-01-12T08:40:00Z</dcterms:modified>
</cp:coreProperties>
</file>